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19C903">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default" w:ascii="方正小标宋简体" w:hAnsi="方正小标宋简体" w:eastAsia="方正小标宋简体" w:cs="方正小标宋简体"/>
          <w:color w:val="auto"/>
          <w:sz w:val="44"/>
          <w:szCs w:val="44"/>
          <w:lang w:eastAsia="zh-CN"/>
        </w:rPr>
      </w:pPr>
    </w:p>
    <w:p w14:paraId="1951D495">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lang w:val="en-US" w:eastAsia="zh-CN"/>
        </w:rPr>
        <w:t>泉州市市区内沟河保护管理条例</w:t>
      </w:r>
    </w:p>
    <w:p w14:paraId="0590D5B7">
      <w:pPr>
        <w:keepNext w:val="0"/>
        <w:keepLines w:val="0"/>
        <w:pageBreakBefore w:val="0"/>
        <w:widowControl w:val="0"/>
        <w:kinsoku/>
        <w:wordWrap/>
        <w:overflowPunct/>
        <w:topLinePunct w:val="0"/>
        <w:autoSpaceDE/>
        <w:autoSpaceDN/>
        <w:bidi w:val="0"/>
        <w:adjustRightInd/>
        <w:snapToGrid/>
        <w:spacing w:line="540" w:lineRule="exact"/>
        <w:ind w:left="0" w:leftChars="0" w:firstLine="640" w:firstLineChars="200"/>
        <w:jc w:val="both"/>
        <w:textAlignment w:val="auto"/>
        <w:rPr>
          <w:rFonts w:hint="default" w:ascii="Times New Roman" w:hAnsi="Times New Roman" w:eastAsia="仿宋" w:cs="Times New Roman"/>
          <w:sz w:val="32"/>
          <w:szCs w:val="32"/>
          <w:lang w:val="en-US" w:eastAsia="zh-CN"/>
        </w:rPr>
      </w:pPr>
    </w:p>
    <w:p w14:paraId="2CDEAC02">
      <w:pPr>
        <w:keepNext w:val="0"/>
        <w:keepLines w:val="0"/>
        <w:pageBreakBefore w:val="0"/>
        <w:widowControl w:val="0"/>
        <w:kinsoku/>
        <w:wordWrap/>
        <w:overflowPunct/>
        <w:topLinePunct w:val="0"/>
        <w:autoSpaceDE/>
        <w:autoSpaceDN/>
        <w:bidi w:val="0"/>
        <w:adjustRightInd/>
        <w:snapToGrid/>
        <w:spacing w:line="540" w:lineRule="exact"/>
        <w:ind w:left="0" w:leftChars="0" w:firstLine="640" w:firstLineChars="200"/>
        <w:jc w:val="both"/>
        <w:textAlignment w:val="auto"/>
        <w:rPr>
          <w:rFonts w:hint="default" w:ascii="Times New Roman" w:hAnsi="Times New Roman" w:eastAsia="楷体_GB2312" w:cs="Times New Roman"/>
          <w:sz w:val="32"/>
          <w:szCs w:val="32"/>
          <w:lang w:val="en-US" w:eastAsia="zh-CN"/>
        </w:rPr>
      </w:pPr>
      <w:r>
        <w:rPr>
          <w:rFonts w:hint="default" w:ascii="Times New Roman" w:hAnsi="Times New Roman" w:eastAsia="楷体_GB2312" w:cs="Times New Roman"/>
          <w:sz w:val="32"/>
          <w:szCs w:val="32"/>
          <w:lang w:val="en-US" w:eastAsia="zh-CN"/>
        </w:rPr>
        <w:t>(2017年8月31日泉州市第十六届人民代表大会常务委员会第四</w:t>
      </w:r>
      <w:r>
        <w:rPr>
          <w:rFonts w:hint="eastAsia" w:ascii="Times New Roman" w:hAnsi="Times New Roman" w:eastAsia="楷体_GB2312" w:cs="Times New Roman"/>
          <w:sz w:val="32"/>
          <w:szCs w:val="32"/>
          <w:lang w:val="en-US" w:eastAsia="zh-CN"/>
        </w:rPr>
        <w:t>次</w:t>
      </w:r>
      <w:r>
        <w:rPr>
          <w:rFonts w:hint="default" w:ascii="Times New Roman" w:hAnsi="Times New Roman" w:eastAsia="楷体_GB2312" w:cs="Times New Roman"/>
          <w:sz w:val="32"/>
          <w:szCs w:val="32"/>
          <w:lang w:val="en-US" w:eastAsia="zh-CN"/>
        </w:rPr>
        <w:t>会议通过 2017年9月29日福建省第十二届人民代表大会常务委员会第三十一次会议批准 根据2026年8月28日泉州市第十七届人民代表大会常务委员会第四十一次会议《关于修改&lt;泉州市市区内沟河保护管理条例&gt;等三项地方性法规的决定》修正 2026年9月</w:t>
      </w:r>
      <w:r>
        <w:rPr>
          <w:rFonts w:hint="eastAsia" w:ascii="Times New Roman" w:hAnsi="Times New Roman" w:eastAsia="楷体_GB2312" w:cs="Times New Roman"/>
          <w:sz w:val="32"/>
          <w:szCs w:val="32"/>
          <w:lang w:val="en-US" w:eastAsia="zh-CN"/>
        </w:rPr>
        <w:t>23</w:t>
      </w:r>
      <w:bookmarkStart w:id="0" w:name="_GoBack"/>
      <w:bookmarkEnd w:id="0"/>
      <w:r>
        <w:rPr>
          <w:rFonts w:hint="default" w:ascii="Times New Roman" w:hAnsi="Times New Roman" w:eastAsia="楷体_GB2312" w:cs="Times New Roman"/>
          <w:sz w:val="32"/>
          <w:szCs w:val="32"/>
          <w:lang w:val="en-US" w:eastAsia="zh-CN"/>
        </w:rPr>
        <w:t>日福建省第十四届人民代表大会常务委员会第二十四次会议批准)</w:t>
      </w:r>
    </w:p>
    <w:p w14:paraId="674AB8A5">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eastAsia" w:ascii="华文中宋" w:hAnsi="华文中宋" w:eastAsia="华文中宋" w:cs="华文中宋"/>
          <w:b w:val="0"/>
          <w:bCs/>
          <w:color w:val="auto"/>
          <w:sz w:val="32"/>
          <w:szCs w:val="32"/>
          <w:lang w:val="en-US" w:eastAsia="zh-CN"/>
        </w:rPr>
      </w:pPr>
    </w:p>
    <w:p w14:paraId="55D31C4C">
      <w:pPr>
        <w:keepNext w:val="0"/>
        <w:keepLines w:val="0"/>
        <w:pageBreakBefore w:val="0"/>
        <w:widowControl w:val="0"/>
        <w:suppressLineNumbers w:val="0"/>
        <w:kinsoku/>
        <w:wordWrap/>
        <w:overflowPunct/>
        <w:topLinePunct w:val="0"/>
        <w:autoSpaceDE/>
        <w:autoSpaceDN/>
        <w:bidi w:val="0"/>
        <w:adjustRightInd/>
        <w:spacing w:beforeAutospacing="0" w:afterAutospacing="0" w:line="540" w:lineRule="exact"/>
        <w:ind w:left="0" w:right="0"/>
        <w:jc w:val="center"/>
        <w:textAlignment w:val="auto"/>
        <w:rPr>
          <w:rFonts w:ascii="Calibri" w:hAnsi="Calibri" w:eastAsia="黑体"/>
          <w:color w:val="auto"/>
          <w:sz w:val="21"/>
          <w:szCs w:val="32"/>
          <w:lang w:val="en-US"/>
        </w:rPr>
      </w:pPr>
      <w:r>
        <w:rPr>
          <w:rFonts w:hint="eastAsia" w:ascii="Times New Roman" w:hAnsi="宋体" w:eastAsia="黑体" w:cs="黑体"/>
          <w:color w:val="auto"/>
          <w:kern w:val="2"/>
          <w:sz w:val="32"/>
          <w:szCs w:val="32"/>
          <w:lang w:val="en-US" w:eastAsia="zh-CN" w:bidi="ar"/>
        </w:rPr>
        <w:t>第一章</w:t>
      </w:r>
      <w:r>
        <w:rPr>
          <w:rFonts w:hint="default" w:ascii="仿宋_GB2312" w:hAnsi="仿宋_GB2312" w:eastAsia="仿宋_GB2312" w:cs="Times New Roman"/>
          <w:color w:val="auto"/>
          <w:kern w:val="2"/>
          <w:sz w:val="32"/>
          <w:szCs w:val="32"/>
          <w:lang w:val="en-US" w:eastAsia="zh-CN" w:bidi="ar"/>
        </w:rPr>
        <w:t xml:space="preserve">  </w:t>
      </w:r>
      <w:r>
        <w:rPr>
          <w:rFonts w:hint="eastAsia" w:ascii="Times New Roman" w:hAnsi="宋体" w:eastAsia="黑体" w:cs="黑体"/>
          <w:color w:val="auto"/>
          <w:kern w:val="2"/>
          <w:sz w:val="32"/>
          <w:szCs w:val="32"/>
          <w:lang w:val="en-US" w:eastAsia="zh-CN" w:bidi="ar"/>
        </w:rPr>
        <w:t>总</w:t>
      </w:r>
      <w:r>
        <w:rPr>
          <w:rFonts w:hint="default" w:ascii="仿宋_GB2312" w:hAnsi="仿宋_GB2312" w:eastAsia="仿宋_GB2312" w:cs="Times New Roman"/>
          <w:color w:val="auto"/>
          <w:kern w:val="2"/>
          <w:sz w:val="32"/>
          <w:szCs w:val="32"/>
          <w:lang w:val="en-US" w:eastAsia="zh-CN" w:bidi="ar"/>
        </w:rPr>
        <w:t xml:space="preserve">    </w:t>
      </w:r>
      <w:r>
        <w:rPr>
          <w:rFonts w:hint="eastAsia" w:ascii="Times New Roman" w:hAnsi="宋体" w:eastAsia="黑体" w:cs="黑体"/>
          <w:color w:val="auto"/>
          <w:kern w:val="2"/>
          <w:sz w:val="32"/>
          <w:szCs w:val="32"/>
          <w:lang w:val="en-US" w:eastAsia="zh-CN" w:bidi="ar"/>
        </w:rPr>
        <w:t>则</w:t>
      </w:r>
    </w:p>
    <w:p w14:paraId="2C206166">
      <w:pPr>
        <w:keepNext w:val="0"/>
        <w:keepLines w:val="0"/>
        <w:pageBreakBefore w:val="0"/>
        <w:widowControl w:val="0"/>
        <w:suppressLineNumbers w:val="0"/>
        <w:kinsoku/>
        <w:wordWrap/>
        <w:overflowPunct/>
        <w:topLinePunct w:val="0"/>
        <w:autoSpaceDE/>
        <w:autoSpaceDN/>
        <w:bidi w:val="0"/>
        <w:adjustRightInd/>
        <w:spacing w:beforeAutospacing="0" w:afterAutospacing="0" w:line="540" w:lineRule="exact"/>
        <w:ind w:left="0" w:right="0"/>
        <w:jc w:val="center"/>
        <w:textAlignment w:val="auto"/>
        <w:rPr>
          <w:rFonts w:ascii="Calibri" w:hAnsi="Calibri" w:eastAsia="黑体"/>
          <w:color w:val="auto"/>
          <w:sz w:val="21"/>
          <w:szCs w:val="32"/>
          <w:lang w:val="en-US"/>
        </w:rPr>
      </w:pPr>
    </w:p>
    <w:p w14:paraId="4D8405C0">
      <w:pPr>
        <w:keepNext w:val="0"/>
        <w:keepLines w:val="0"/>
        <w:pageBreakBefore w:val="0"/>
        <w:widowControl w:val="0"/>
        <w:suppressLineNumbers w:val="0"/>
        <w:kinsoku/>
        <w:wordWrap/>
        <w:overflowPunct/>
        <w:topLinePunct w:val="0"/>
        <w:autoSpaceDE/>
        <w:autoSpaceDN/>
        <w:bidi w:val="0"/>
        <w:adjustRightInd/>
        <w:spacing w:beforeAutospacing="0" w:afterAutospacing="0" w:line="540" w:lineRule="exact"/>
        <w:ind w:left="0" w:right="0" w:firstLine="640" w:firstLineChars="200"/>
        <w:jc w:val="both"/>
        <w:textAlignment w:val="auto"/>
        <w:rPr>
          <w:rFonts w:ascii="Calibri" w:hAnsi="Calibri" w:eastAsia="宋体"/>
          <w:color w:val="auto"/>
          <w:sz w:val="21"/>
          <w:szCs w:val="32"/>
          <w:lang w:val="en-US"/>
        </w:rPr>
      </w:pPr>
      <w:r>
        <w:rPr>
          <w:rFonts w:hint="eastAsia" w:ascii="Times New Roman" w:hAnsi="宋体" w:eastAsia="黑体" w:cs="黑体"/>
          <w:bCs/>
          <w:color w:val="auto"/>
          <w:kern w:val="2"/>
          <w:sz w:val="32"/>
          <w:szCs w:val="32"/>
          <w:lang w:val="en-US" w:eastAsia="zh-CN" w:bidi="ar"/>
        </w:rPr>
        <w:t>第一条</w:t>
      </w:r>
      <w:r>
        <w:rPr>
          <w:rFonts w:hint="default" w:ascii="仿宋_GB2312" w:hAnsi="仿宋_GB2312" w:eastAsia="仿宋_GB2312" w:cs="Times New Roman"/>
          <w:b/>
          <w:color w:val="auto"/>
          <w:kern w:val="2"/>
          <w:sz w:val="32"/>
          <w:szCs w:val="32"/>
          <w:lang w:val="en-US" w:eastAsia="zh-CN" w:bidi="ar"/>
        </w:rPr>
        <w:t xml:space="preserve">  </w:t>
      </w:r>
      <w:r>
        <w:rPr>
          <w:rFonts w:hint="eastAsia" w:ascii="仿宋_GB2312" w:hAnsi="仿宋_GB2312" w:eastAsia="仿宋_GB2312" w:cs="仿宋_GB2312"/>
          <w:color w:val="auto"/>
          <w:kern w:val="2"/>
          <w:sz w:val="32"/>
          <w:szCs w:val="32"/>
          <w:lang w:val="en-US" w:eastAsia="zh-CN" w:bidi="ar"/>
        </w:rPr>
        <w:t>为了加强市区内沟河管理，保护内沟河生态环境和传统风貌，发挥内沟河的防洪、排涝、景观等综合效益，发掘和保护城市历史文化，根据《中华人民共和国生态环境法典》《中华人民共和国水法》《中华人民共和国防洪法》《福建省河道保护管理条例》等有关法律、法规，结合本市实际，制定本条例。</w:t>
      </w:r>
    </w:p>
    <w:p w14:paraId="7B6925B2">
      <w:pPr>
        <w:keepNext w:val="0"/>
        <w:keepLines w:val="0"/>
        <w:pageBreakBefore w:val="0"/>
        <w:widowControl w:val="0"/>
        <w:suppressLineNumbers w:val="0"/>
        <w:kinsoku/>
        <w:wordWrap/>
        <w:overflowPunct/>
        <w:topLinePunct w:val="0"/>
        <w:autoSpaceDE/>
        <w:autoSpaceDN/>
        <w:bidi w:val="0"/>
        <w:adjustRightInd/>
        <w:spacing w:beforeAutospacing="0" w:afterAutospacing="0" w:line="540" w:lineRule="exact"/>
        <w:ind w:left="0" w:right="0" w:firstLine="640" w:firstLineChars="200"/>
        <w:jc w:val="both"/>
        <w:textAlignment w:val="auto"/>
        <w:rPr>
          <w:rFonts w:ascii="Calibri" w:hAnsi="Calibri" w:eastAsia="宋体"/>
          <w:color w:val="auto"/>
          <w:sz w:val="21"/>
          <w:szCs w:val="32"/>
          <w:lang w:val="en-US"/>
        </w:rPr>
      </w:pPr>
      <w:r>
        <w:rPr>
          <w:rFonts w:hint="eastAsia" w:ascii="Times New Roman" w:hAnsi="宋体" w:eastAsia="黑体" w:cs="黑体"/>
          <w:bCs/>
          <w:color w:val="auto"/>
          <w:kern w:val="2"/>
          <w:sz w:val="32"/>
          <w:szCs w:val="32"/>
          <w:lang w:val="en-US" w:eastAsia="zh-CN" w:bidi="ar"/>
        </w:rPr>
        <w:t>第二条</w:t>
      </w:r>
      <w:r>
        <w:rPr>
          <w:rFonts w:hint="default" w:ascii="仿宋_GB2312" w:hAnsi="仿宋_GB2312" w:eastAsia="仿宋_GB2312" w:cs="Times New Roman"/>
          <w:b/>
          <w:color w:val="auto"/>
          <w:kern w:val="2"/>
          <w:sz w:val="32"/>
          <w:szCs w:val="32"/>
          <w:lang w:val="en-US" w:eastAsia="zh-CN" w:bidi="ar"/>
        </w:rPr>
        <w:t xml:space="preserve">  </w:t>
      </w:r>
      <w:r>
        <w:rPr>
          <w:rFonts w:hint="eastAsia" w:ascii="仿宋_GB2312" w:hAnsi="仿宋_GB2312" w:eastAsia="仿宋_GB2312" w:cs="仿宋_GB2312"/>
          <w:color w:val="auto"/>
          <w:kern w:val="2"/>
          <w:sz w:val="32"/>
          <w:szCs w:val="32"/>
          <w:lang w:val="en-US" w:eastAsia="zh-CN" w:bidi="ar"/>
        </w:rPr>
        <w:t>本条例适用于市区内沟河的规划、保护、整治、利用、监督和管理等活动。</w:t>
      </w:r>
    </w:p>
    <w:p w14:paraId="11D7980A">
      <w:pPr>
        <w:keepNext w:val="0"/>
        <w:keepLines w:val="0"/>
        <w:pageBreakBefore w:val="0"/>
        <w:widowControl w:val="0"/>
        <w:suppressLineNumbers w:val="0"/>
        <w:kinsoku/>
        <w:wordWrap/>
        <w:overflowPunct/>
        <w:topLinePunct w:val="0"/>
        <w:autoSpaceDE/>
        <w:autoSpaceDN/>
        <w:bidi w:val="0"/>
        <w:adjustRightInd/>
        <w:spacing w:beforeAutospacing="0" w:afterAutospacing="0" w:line="540" w:lineRule="exact"/>
        <w:ind w:left="0" w:right="0" w:firstLine="640" w:firstLineChars="200"/>
        <w:jc w:val="both"/>
        <w:textAlignment w:val="auto"/>
        <w:rPr>
          <w:rFonts w:ascii="Calibri" w:hAnsi="Calibri" w:eastAsia="宋体"/>
          <w:color w:val="auto"/>
          <w:sz w:val="21"/>
          <w:szCs w:val="32"/>
          <w:lang w:val="en-US"/>
        </w:rPr>
      </w:pPr>
      <w:r>
        <w:rPr>
          <w:rFonts w:hint="eastAsia" w:ascii="仿宋_GB2312" w:hAnsi="仿宋_GB2312" w:eastAsia="仿宋_GB2312" w:cs="仿宋_GB2312"/>
          <w:color w:val="auto"/>
          <w:kern w:val="2"/>
          <w:sz w:val="32"/>
          <w:szCs w:val="32"/>
          <w:lang w:val="en-US" w:eastAsia="zh-CN" w:bidi="ar"/>
        </w:rPr>
        <w:t>本条例所称的市区内沟河，是指鲤城区、丰泽区和洛江区万安街道、双阳街道范围内，除晋江、洛阳江以外的八卦沟、小八卦沟、北渠、南渠等所有河道（包括入海河口、湖泊、行洪区、蓄滞洪区）、沟渠及其附属设施。</w:t>
      </w:r>
    </w:p>
    <w:p w14:paraId="0B9112FC">
      <w:pPr>
        <w:keepNext w:val="0"/>
        <w:keepLines w:val="0"/>
        <w:pageBreakBefore w:val="0"/>
        <w:widowControl w:val="0"/>
        <w:suppressLineNumbers w:val="0"/>
        <w:kinsoku/>
        <w:wordWrap/>
        <w:overflowPunct/>
        <w:topLinePunct w:val="0"/>
        <w:autoSpaceDE/>
        <w:autoSpaceDN/>
        <w:bidi w:val="0"/>
        <w:adjustRightInd/>
        <w:spacing w:beforeAutospacing="0" w:afterAutospacing="0" w:line="540" w:lineRule="exact"/>
        <w:ind w:left="0" w:right="0" w:firstLine="640" w:firstLineChars="200"/>
        <w:jc w:val="both"/>
        <w:textAlignment w:val="auto"/>
        <w:rPr>
          <w:rFonts w:hint="eastAsia" w:ascii="仿宋_GB2312" w:hAnsi="仿宋_GB2312" w:eastAsia="仿宋_GB2312" w:cs="仿宋_GB2312"/>
          <w:color w:val="auto"/>
          <w:kern w:val="2"/>
          <w:sz w:val="32"/>
          <w:szCs w:val="32"/>
          <w:lang w:val="en-US" w:eastAsia="zh-CN" w:bidi="ar"/>
        </w:rPr>
      </w:pPr>
      <w:r>
        <w:rPr>
          <w:rFonts w:hint="eastAsia" w:ascii="Times New Roman" w:hAnsi="宋体" w:eastAsia="黑体" w:cs="黑体"/>
          <w:bCs/>
          <w:color w:val="auto"/>
          <w:kern w:val="2"/>
          <w:sz w:val="32"/>
          <w:szCs w:val="32"/>
          <w:lang w:val="en-US" w:eastAsia="zh-CN" w:bidi="ar"/>
        </w:rPr>
        <w:t>第三条</w:t>
      </w:r>
      <w:r>
        <w:rPr>
          <w:rFonts w:hint="default" w:ascii="仿宋_GB2312" w:hAnsi="仿宋_GB2312" w:eastAsia="仿宋_GB2312" w:cs="Times New Roman"/>
          <w:b/>
          <w:color w:val="auto"/>
          <w:kern w:val="2"/>
          <w:sz w:val="32"/>
          <w:szCs w:val="32"/>
          <w:lang w:val="en-US" w:eastAsia="zh-CN" w:bidi="ar"/>
        </w:rPr>
        <w:t xml:space="preserve">  </w:t>
      </w:r>
      <w:r>
        <w:rPr>
          <w:rFonts w:hint="eastAsia" w:ascii="仿宋_GB2312" w:hAnsi="仿宋_GB2312" w:eastAsia="仿宋_GB2312" w:cs="仿宋_GB2312"/>
          <w:color w:val="auto"/>
          <w:kern w:val="2"/>
          <w:sz w:val="32"/>
          <w:szCs w:val="32"/>
          <w:lang w:val="en-US" w:eastAsia="zh-CN" w:bidi="ar"/>
        </w:rPr>
        <w:t>内沟河保护管理应当遵循全面规划、生态优先、统筹兼顾、系统治理、合理利用的原则。</w:t>
      </w:r>
    </w:p>
    <w:p w14:paraId="4CAF3694">
      <w:pPr>
        <w:keepNext w:val="0"/>
        <w:keepLines w:val="0"/>
        <w:pageBreakBefore w:val="0"/>
        <w:widowControl w:val="0"/>
        <w:suppressLineNumbers w:val="0"/>
        <w:kinsoku/>
        <w:wordWrap/>
        <w:overflowPunct/>
        <w:topLinePunct w:val="0"/>
        <w:autoSpaceDE/>
        <w:autoSpaceDN/>
        <w:bidi w:val="0"/>
        <w:adjustRightInd/>
        <w:spacing w:beforeAutospacing="0" w:afterAutospacing="0" w:line="540" w:lineRule="exact"/>
        <w:ind w:left="0" w:right="0" w:firstLine="640" w:firstLineChars="200"/>
        <w:jc w:val="both"/>
        <w:textAlignment w:val="auto"/>
        <w:rPr>
          <w:rFonts w:ascii="Calibri" w:hAnsi="Calibri" w:eastAsia="宋体"/>
          <w:color w:val="auto"/>
          <w:spacing w:val="-6"/>
          <w:sz w:val="21"/>
          <w:szCs w:val="32"/>
          <w:lang w:val="en-US"/>
        </w:rPr>
      </w:pPr>
      <w:r>
        <w:rPr>
          <w:rFonts w:hint="eastAsia" w:ascii="仿宋_GB2312" w:hAnsi="仿宋_GB2312" w:eastAsia="仿宋_GB2312" w:cs="仿宋_GB2312"/>
          <w:color w:val="auto"/>
          <w:kern w:val="2"/>
          <w:sz w:val="32"/>
          <w:szCs w:val="32"/>
          <w:lang w:val="en-US" w:eastAsia="zh-CN" w:bidi="ar"/>
        </w:rPr>
        <w:t>内沟河保护管理应当服从防洪排涝的总体要求，注重保护水体水面、景观绿化、植被土壤等自然生态环境和传统水系格局以及</w:t>
      </w:r>
      <w:r>
        <w:rPr>
          <w:rFonts w:hint="eastAsia" w:ascii="仿宋_GB2312" w:hAnsi="仿宋_GB2312" w:eastAsia="仿宋_GB2312" w:cs="仿宋_GB2312"/>
          <w:color w:val="auto"/>
          <w:spacing w:val="-6"/>
          <w:kern w:val="2"/>
          <w:sz w:val="32"/>
          <w:szCs w:val="32"/>
          <w:lang w:val="en-US" w:eastAsia="zh-CN" w:bidi="ar"/>
        </w:rPr>
        <w:t>沿河两岸历史遗迹、特色建筑物、构筑物，符合泉州历史文化名城风貌。</w:t>
      </w:r>
    </w:p>
    <w:p w14:paraId="58A448D9">
      <w:pPr>
        <w:keepNext w:val="0"/>
        <w:keepLines w:val="0"/>
        <w:pageBreakBefore w:val="0"/>
        <w:widowControl w:val="0"/>
        <w:suppressLineNumbers w:val="0"/>
        <w:kinsoku/>
        <w:wordWrap/>
        <w:overflowPunct/>
        <w:topLinePunct w:val="0"/>
        <w:autoSpaceDE/>
        <w:autoSpaceDN/>
        <w:bidi w:val="0"/>
        <w:adjustRightInd/>
        <w:spacing w:beforeAutospacing="0" w:afterAutospacing="0" w:line="540" w:lineRule="exact"/>
        <w:ind w:left="0" w:right="0" w:firstLine="640" w:firstLineChars="200"/>
        <w:jc w:val="both"/>
        <w:textAlignment w:val="auto"/>
        <w:rPr>
          <w:rFonts w:ascii="Calibri" w:hAnsi="Calibri" w:eastAsia="宋体"/>
          <w:color w:val="auto"/>
          <w:spacing w:val="-6"/>
          <w:sz w:val="21"/>
          <w:szCs w:val="32"/>
          <w:lang w:val="en-US"/>
        </w:rPr>
      </w:pPr>
      <w:r>
        <w:rPr>
          <w:rFonts w:hint="eastAsia" w:ascii="Times New Roman" w:hAnsi="宋体" w:eastAsia="黑体" w:cs="黑体"/>
          <w:bCs/>
          <w:color w:val="auto"/>
          <w:kern w:val="2"/>
          <w:sz w:val="32"/>
          <w:szCs w:val="32"/>
          <w:lang w:val="en-US" w:eastAsia="zh-CN" w:bidi="ar"/>
        </w:rPr>
        <w:t>第四条</w:t>
      </w:r>
      <w:r>
        <w:rPr>
          <w:rFonts w:hint="default" w:ascii="仿宋_GB2312" w:hAnsi="仿宋_GB2312" w:eastAsia="仿宋_GB2312" w:cs="Times New Roman"/>
          <w:b/>
          <w:color w:val="auto"/>
          <w:spacing w:val="-6"/>
          <w:kern w:val="0"/>
          <w:sz w:val="32"/>
          <w:szCs w:val="32"/>
          <w:lang w:val="en-US" w:eastAsia="zh-CN" w:bidi="ar"/>
        </w:rPr>
        <w:t xml:space="preserve">  </w:t>
      </w:r>
      <w:r>
        <w:rPr>
          <w:rFonts w:hint="eastAsia" w:ascii="仿宋_GB2312" w:hAnsi="仿宋_GB2312" w:eastAsia="仿宋_GB2312" w:cs="仿宋_GB2312"/>
          <w:color w:val="auto"/>
          <w:spacing w:val="-6"/>
          <w:kern w:val="0"/>
          <w:sz w:val="32"/>
          <w:szCs w:val="32"/>
          <w:lang w:val="en-US" w:eastAsia="zh-CN" w:bidi="ar"/>
        </w:rPr>
        <w:t>市、区人民政府应</w:t>
      </w:r>
      <w:r>
        <w:rPr>
          <w:rFonts w:hint="eastAsia" w:ascii="仿宋_GB2312" w:hAnsi="仿宋_GB2312" w:eastAsia="仿宋_GB2312" w:cs="仿宋_GB2312"/>
          <w:color w:val="auto"/>
          <w:spacing w:val="-6"/>
          <w:kern w:val="2"/>
          <w:sz w:val="32"/>
          <w:szCs w:val="32"/>
          <w:lang w:val="en-US" w:eastAsia="zh-CN" w:bidi="ar"/>
        </w:rPr>
        <w:t>当将内沟河保护管理纳入国民经济和社会发展计划，加强对内沟河保护管理工作的领导，明确职责分工，建立协调机制和公众参与机制，及时解决保护管理中的重大问题。内沟河保护管理实行河长制。</w:t>
      </w:r>
    </w:p>
    <w:p w14:paraId="3643DCE9">
      <w:pPr>
        <w:keepNext w:val="0"/>
        <w:keepLines w:val="0"/>
        <w:pageBreakBefore w:val="0"/>
        <w:widowControl w:val="0"/>
        <w:suppressLineNumbers w:val="0"/>
        <w:kinsoku/>
        <w:wordWrap/>
        <w:overflowPunct/>
        <w:topLinePunct w:val="0"/>
        <w:autoSpaceDE/>
        <w:autoSpaceDN/>
        <w:bidi w:val="0"/>
        <w:adjustRightInd/>
        <w:spacing w:beforeAutospacing="0" w:afterAutospacing="0" w:line="540" w:lineRule="exact"/>
        <w:ind w:left="0" w:right="0" w:firstLine="640" w:firstLineChars="200"/>
        <w:jc w:val="both"/>
        <w:textAlignment w:val="auto"/>
        <w:rPr>
          <w:rFonts w:ascii="Calibri" w:hAnsi="Calibri" w:eastAsia="宋体"/>
          <w:color w:val="auto"/>
          <w:sz w:val="21"/>
          <w:szCs w:val="32"/>
          <w:lang w:val="en-US"/>
        </w:rPr>
      </w:pPr>
      <w:r>
        <w:rPr>
          <w:rFonts w:hint="eastAsia" w:ascii="仿宋_GB2312" w:hAnsi="仿宋_GB2312" w:eastAsia="仿宋_GB2312" w:cs="仿宋_GB2312"/>
          <w:color w:val="auto"/>
          <w:kern w:val="2"/>
          <w:sz w:val="32"/>
          <w:szCs w:val="32"/>
          <w:lang w:val="en-US" w:eastAsia="zh-CN" w:bidi="ar"/>
        </w:rPr>
        <w:t>街道办事处负责本区域内沟河</w:t>
      </w:r>
      <w:r>
        <w:rPr>
          <w:rFonts w:hint="eastAsia" w:ascii="仿宋_GB2312" w:hAnsi="仿宋_GB2312" w:eastAsia="仿宋_GB2312" w:cs="仿宋_GB2312"/>
          <w:color w:val="auto"/>
          <w:spacing w:val="-6"/>
          <w:kern w:val="2"/>
          <w:sz w:val="32"/>
          <w:szCs w:val="32"/>
          <w:lang w:val="en-US" w:eastAsia="zh-CN" w:bidi="ar"/>
        </w:rPr>
        <w:t>日常保护</w:t>
      </w:r>
      <w:r>
        <w:rPr>
          <w:rFonts w:hint="eastAsia" w:ascii="仿宋_GB2312" w:hAnsi="仿宋_GB2312" w:eastAsia="仿宋_GB2312" w:cs="仿宋_GB2312"/>
          <w:color w:val="auto"/>
          <w:kern w:val="2"/>
          <w:sz w:val="32"/>
          <w:szCs w:val="32"/>
          <w:lang w:val="en-US" w:eastAsia="zh-CN" w:bidi="ar"/>
        </w:rPr>
        <w:t>管理的相关工作。</w:t>
      </w:r>
    </w:p>
    <w:p w14:paraId="478ABB08">
      <w:pPr>
        <w:keepNext w:val="0"/>
        <w:keepLines w:val="0"/>
        <w:pageBreakBefore w:val="0"/>
        <w:widowControl w:val="0"/>
        <w:suppressLineNumbers w:val="0"/>
        <w:kinsoku/>
        <w:wordWrap/>
        <w:overflowPunct/>
        <w:topLinePunct w:val="0"/>
        <w:autoSpaceDE/>
        <w:autoSpaceDN/>
        <w:bidi w:val="0"/>
        <w:adjustRightInd/>
        <w:spacing w:beforeAutospacing="0" w:afterAutospacing="0" w:line="540" w:lineRule="exact"/>
        <w:ind w:left="0" w:right="0" w:firstLine="640" w:firstLineChars="200"/>
        <w:jc w:val="both"/>
        <w:textAlignment w:val="auto"/>
        <w:rPr>
          <w:rFonts w:hint="eastAsia" w:ascii="仿宋_GB2312" w:hAnsi="仿宋_GB2312" w:eastAsia="仿宋_GB2312" w:cs="仿宋_GB2312"/>
          <w:color w:val="auto"/>
          <w:kern w:val="2"/>
          <w:sz w:val="32"/>
          <w:szCs w:val="32"/>
          <w:lang w:val="en-US" w:eastAsia="zh-CN" w:bidi="ar"/>
        </w:rPr>
      </w:pPr>
      <w:r>
        <w:rPr>
          <w:rFonts w:hint="eastAsia" w:ascii="仿宋_GB2312" w:hAnsi="仿宋_GB2312" w:eastAsia="仿宋_GB2312" w:cs="仿宋_GB2312"/>
          <w:color w:val="auto"/>
          <w:kern w:val="2"/>
          <w:sz w:val="32"/>
          <w:szCs w:val="32"/>
          <w:lang w:val="en-US" w:eastAsia="zh-CN" w:bidi="ar"/>
        </w:rPr>
        <w:t>鼓励和支持居民委员会依法组织制定居民公约，引导内沟河两岸居民做好卫生保洁，自觉维护内沟河环境。</w:t>
      </w:r>
    </w:p>
    <w:p w14:paraId="4BA450F8">
      <w:pPr>
        <w:keepNext w:val="0"/>
        <w:keepLines w:val="0"/>
        <w:pageBreakBefore w:val="0"/>
        <w:widowControl w:val="0"/>
        <w:suppressLineNumbers w:val="0"/>
        <w:kinsoku/>
        <w:wordWrap/>
        <w:overflowPunct/>
        <w:topLinePunct w:val="0"/>
        <w:autoSpaceDE/>
        <w:autoSpaceDN/>
        <w:bidi w:val="0"/>
        <w:adjustRightInd/>
        <w:spacing w:beforeAutospacing="0" w:afterAutospacing="0" w:line="540" w:lineRule="exact"/>
        <w:ind w:left="0" w:right="0" w:firstLine="640" w:firstLineChars="200"/>
        <w:jc w:val="both"/>
        <w:textAlignment w:val="auto"/>
        <w:rPr>
          <w:rFonts w:hint="eastAsia" w:ascii="仿宋_GB2312" w:hAnsi="仿宋_GB2312" w:eastAsia="仿宋_GB2312" w:cs="仿宋_GB2312"/>
          <w:color w:val="auto"/>
          <w:kern w:val="2"/>
          <w:sz w:val="32"/>
          <w:szCs w:val="32"/>
          <w:lang w:val="en-US" w:eastAsia="zh-CN" w:bidi="ar"/>
        </w:rPr>
      </w:pPr>
      <w:r>
        <w:rPr>
          <w:rFonts w:hint="eastAsia" w:ascii="Times New Roman" w:hAnsi="宋体" w:eastAsia="黑体" w:cs="黑体"/>
          <w:bCs/>
          <w:color w:val="auto"/>
          <w:kern w:val="2"/>
          <w:sz w:val="32"/>
          <w:szCs w:val="32"/>
          <w:lang w:val="en-US" w:eastAsia="zh-CN" w:bidi="ar"/>
        </w:rPr>
        <w:t>第五条</w:t>
      </w:r>
      <w:r>
        <w:rPr>
          <w:rFonts w:hint="default" w:ascii="仿宋_GB2312" w:hAnsi="仿宋_GB2312" w:eastAsia="仿宋_GB2312" w:cs="仿宋_GB2312"/>
          <w:color w:val="auto"/>
          <w:kern w:val="2"/>
          <w:sz w:val="32"/>
          <w:szCs w:val="32"/>
          <w:lang w:val="en-US" w:eastAsia="zh-CN" w:bidi="ar"/>
        </w:rPr>
        <w:t xml:space="preserve">  </w:t>
      </w:r>
      <w:r>
        <w:rPr>
          <w:rFonts w:hint="eastAsia" w:ascii="仿宋_GB2312" w:hAnsi="仿宋_GB2312" w:eastAsia="仿宋_GB2312" w:cs="仿宋_GB2312"/>
          <w:color w:val="auto"/>
          <w:kern w:val="2"/>
          <w:sz w:val="32"/>
          <w:szCs w:val="32"/>
          <w:lang w:val="en-US" w:eastAsia="zh-CN" w:bidi="ar"/>
        </w:rPr>
        <w:t>市、区内沟河行政主管部门负责本行政区域内沟河的保护、统一管理和监督工作。</w:t>
      </w:r>
    </w:p>
    <w:p w14:paraId="57379EA9">
      <w:pPr>
        <w:keepNext w:val="0"/>
        <w:keepLines w:val="0"/>
        <w:pageBreakBefore w:val="0"/>
        <w:widowControl w:val="0"/>
        <w:suppressLineNumbers w:val="0"/>
        <w:kinsoku/>
        <w:wordWrap/>
        <w:overflowPunct/>
        <w:topLinePunct w:val="0"/>
        <w:autoSpaceDE/>
        <w:autoSpaceDN/>
        <w:bidi w:val="0"/>
        <w:adjustRightInd/>
        <w:spacing w:beforeAutospacing="0" w:afterAutospacing="0" w:line="540" w:lineRule="exact"/>
        <w:ind w:left="0" w:right="0" w:firstLine="640" w:firstLineChars="200"/>
        <w:jc w:val="both"/>
        <w:textAlignment w:val="auto"/>
        <w:rPr>
          <w:rFonts w:ascii="Calibri" w:hAnsi="Calibri" w:eastAsia="宋体"/>
          <w:color w:val="auto"/>
          <w:sz w:val="21"/>
          <w:szCs w:val="32"/>
          <w:lang w:val="en-US"/>
        </w:rPr>
      </w:pPr>
      <w:r>
        <w:rPr>
          <w:rFonts w:hint="eastAsia" w:ascii="仿宋_GB2312" w:hAnsi="仿宋_GB2312" w:eastAsia="仿宋_GB2312" w:cs="仿宋_GB2312"/>
          <w:color w:val="auto"/>
          <w:kern w:val="2"/>
          <w:sz w:val="32"/>
          <w:szCs w:val="32"/>
          <w:lang w:val="en-US" w:eastAsia="zh-CN" w:bidi="ar"/>
        </w:rPr>
        <w:t>内沟河管理责任单位负责内沟河的具体管理和维护工作。管理责任区段的确定和调整由市内沟</w:t>
      </w:r>
      <w:r>
        <w:rPr>
          <w:rFonts w:hint="eastAsia" w:ascii="仿宋_GB2312" w:hAnsi="仿宋_GB2312" w:eastAsia="仿宋_GB2312" w:cs="仿宋_GB2312"/>
          <w:color w:val="auto"/>
          <w:kern w:val="0"/>
          <w:sz w:val="32"/>
          <w:szCs w:val="32"/>
          <w:lang w:val="en-US" w:eastAsia="zh-CN" w:bidi="ar"/>
        </w:rPr>
        <w:t>河行政主管部门提出方案，报市人民政府批准后公布。</w:t>
      </w:r>
    </w:p>
    <w:p w14:paraId="3D4ECF85">
      <w:pPr>
        <w:keepNext w:val="0"/>
        <w:keepLines w:val="0"/>
        <w:pageBreakBefore w:val="0"/>
        <w:widowControl w:val="0"/>
        <w:suppressLineNumbers w:val="0"/>
        <w:kinsoku/>
        <w:wordWrap/>
        <w:overflowPunct/>
        <w:topLinePunct w:val="0"/>
        <w:autoSpaceDE/>
        <w:autoSpaceDN/>
        <w:bidi w:val="0"/>
        <w:adjustRightInd/>
        <w:spacing w:beforeAutospacing="0" w:afterAutospacing="0" w:line="540" w:lineRule="exact"/>
        <w:ind w:left="0" w:right="0" w:firstLine="640" w:firstLineChars="200"/>
        <w:jc w:val="both"/>
        <w:textAlignment w:val="auto"/>
        <w:rPr>
          <w:rFonts w:ascii="Calibri" w:hAnsi="Calibri" w:eastAsia="宋体"/>
          <w:color w:val="auto"/>
          <w:kern w:val="0"/>
          <w:sz w:val="21"/>
          <w:szCs w:val="32"/>
          <w:lang w:val="en-US"/>
        </w:rPr>
      </w:pPr>
      <w:r>
        <w:rPr>
          <w:rFonts w:hint="eastAsia" w:ascii="仿宋_GB2312" w:hAnsi="仿宋_GB2312" w:eastAsia="仿宋_GB2312" w:cs="仿宋_GB2312"/>
          <w:color w:val="auto"/>
          <w:kern w:val="0"/>
          <w:sz w:val="32"/>
          <w:szCs w:val="32"/>
          <w:lang w:val="en-US" w:eastAsia="zh-CN" w:bidi="ar"/>
        </w:rPr>
        <w:t>市、区有关行政主管部门应当按照各自职责，共同做好内沟河保护管理的相关工作。</w:t>
      </w:r>
    </w:p>
    <w:p w14:paraId="0CC203C6">
      <w:pPr>
        <w:keepNext w:val="0"/>
        <w:keepLines w:val="0"/>
        <w:pageBreakBefore w:val="0"/>
        <w:widowControl w:val="0"/>
        <w:suppressLineNumbers w:val="0"/>
        <w:kinsoku/>
        <w:wordWrap/>
        <w:overflowPunct/>
        <w:topLinePunct w:val="0"/>
        <w:autoSpaceDE/>
        <w:autoSpaceDN/>
        <w:bidi w:val="0"/>
        <w:adjustRightInd/>
        <w:spacing w:beforeAutospacing="0" w:afterAutospacing="0" w:line="540" w:lineRule="exact"/>
        <w:ind w:left="0" w:right="0" w:firstLine="640" w:firstLineChars="200"/>
        <w:jc w:val="both"/>
        <w:textAlignment w:val="auto"/>
        <w:rPr>
          <w:rFonts w:ascii="Calibri" w:hAnsi="Calibri" w:eastAsia="宋体"/>
          <w:color w:val="auto"/>
          <w:kern w:val="0"/>
          <w:sz w:val="21"/>
          <w:szCs w:val="32"/>
          <w:lang w:val="en-US"/>
        </w:rPr>
      </w:pPr>
      <w:r>
        <w:rPr>
          <w:rFonts w:hint="eastAsia" w:ascii="Times New Roman" w:hAnsi="宋体" w:eastAsia="黑体" w:cs="黑体"/>
          <w:bCs/>
          <w:color w:val="auto"/>
          <w:kern w:val="2"/>
          <w:sz w:val="32"/>
          <w:szCs w:val="32"/>
          <w:lang w:val="en-US" w:eastAsia="zh-CN" w:bidi="ar"/>
        </w:rPr>
        <w:t>第六条</w:t>
      </w:r>
      <w:r>
        <w:rPr>
          <w:rFonts w:hint="default" w:ascii="仿宋_GB2312" w:hAnsi="仿宋_GB2312" w:eastAsia="仿宋_GB2312" w:cs="Times New Roman"/>
          <w:b/>
          <w:color w:val="auto"/>
          <w:spacing w:val="-6"/>
          <w:kern w:val="2"/>
          <w:sz w:val="32"/>
          <w:szCs w:val="32"/>
          <w:lang w:val="en-US" w:eastAsia="zh-CN" w:bidi="ar"/>
        </w:rPr>
        <w:t xml:space="preserve">  </w:t>
      </w:r>
      <w:r>
        <w:rPr>
          <w:rFonts w:hint="eastAsia" w:ascii="仿宋_GB2312" w:hAnsi="仿宋_GB2312" w:eastAsia="仿宋_GB2312" w:cs="仿宋_GB2312"/>
          <w:color w:val="auto"/>
          <w:kern w:val="0"/>
          <w:sz w:val="32"/>
          <w:szCs w:val="32"/>
          <w:lang w:val="en-US" w:eastAsia="zh-CN" w:bidi="ar"/>
        </w:rPr>
        <w:t>市、区内沟河行政主管部门应当做好本行政区域内沟河水系、水域、排污口等基础调查工作，建立和完善内沟河管理档案，加强内沟河管理信息化建设。</w:t>
      </w:r>
    </w:p>
    <w:p w14:paraId="48DEC000">
      <w:pPr>
        <w:keepNext w:val="0"/>
        <w:keepLines w:val="0"/>
        <w:pageBreakBefore w:val="0"/>
        <w:widowControl w:val="0"/>
        <w:suppressLineNumbers w:val="0"/>
        <w:kinsoku/>
        <w:wordWrap/>
        <w:overflowPunct/>
        <w:topLinePunct w:val="0"/>
        <w:autoSpaceDE/>
        <w:autoSpaceDN/>
        <w:bidi w:val="0"/>
        <w:adjustRightInd/>
        <w:spacing w:beforeAutospacing="0" w:afterAutospacing="0" w:line="540" w:lineRule="exact"/>
        <w:ind w:left="0" w:right="0" w:firstLine="640" w:firstLineChars="200"/>
        <w:jc w:val="both"/>
        <w:textAlignment w:val="auto"/>
        <w:rPr>
          <w:rFonts w:ascii="Calibri" w:hAnsi="Calibri" w:eastAsia="黑体"/>
          <w:color w:val="auto"/>
          <w:sz w:val="21"/>
          <w:szCs w:val="32"/>
          <w:lang w:val="en-US"/>
        </w:rPr>
      </w:pPr>
      <w:r>
        <w:rPr>
          <w:rFonts w:hint="eastAsia" w:ascii="Times New Roman" w:hAnsi="宋体" w:eastAsia="黑体" w:cs="黑体"/>
          <w:bCs/>
          <w:color w:val="auto"/>
          <w:kern w:val="2"/>
          <w:sz w:val="32"/>
          <w:szCs w:val="32"/>
          <w:lang w:val="en-US" w:eastAsia="zh-CN" w:bidi="ar"/>
        </w:rPr>
        <w:t>第七条</w:t>
      </w:r>
      <w:r>
        <w:rPr>
          <w:rFonts w:hint="default" w:ascii="仿宋_GB2312" w:hAnsi="仿宋_GB2312" w:eastAsia="仿宋_GB2312" w:cs="Times New Roman"/>
          <w:b/>
          <w:color w:val="auto"/>
          <w:spacing w:val="-6"/>
          <w:kern w:val="2"/>
          <w:sz w:val="32"/>
          <w:szCs w:val="32"/>
          <w:lang w:val="en-US" w:eastAsia="zh-CN" w:bidi="ar"/>
        </w:rPr>
        <w:t xml:space="preserve">  </w:t>
      </w:r>
      <w:r>
        <w:rPr>
          <w:rFonts w:hint="eastAsia" w:ascii="仿宋_GB2312" w:hAnsi="仿宋_GB2312" w:eastAsia="仿宋_GB2312" w:cs="仿宋_GB2312"/>
          <w:color w:val="auto"/>
          <w:kern w:val="0"/>
          <w:sz w:val="32"/>
          <w:szCs w:val="32"/>
          <w:lang w:val="en-US" w:eastAsia="zh-CN" w:bidi="ar"/>
        </w:rPr>
        <w:t>市、区人民政府应</w:t>
      </w:r>
      <w:r>
        <w:rPr>
          <w:rFonts w:hint="eastAsia" w:ascii="仿宋_GB2312" w:hAnsi="仿宋_GB2312" w:eastAsia="仿宋_GB2312" w:cs="仿宋_GB2312"/>
          <w:color w:val="auto"/>
          <w:kern w:val="2"/>
          <w:sz w:val="32"/>
          <w:szCs w:val="32"/>
          <w:lang w:val="en-US" w:eastAsia="zh-CN" w:bidi="ar"/>
        </w:rPr>
        <w:t>当将内沟河规划、保护、整治、监督和管理所需经费纳入同级财政预算，专款专用。鼓励企业、社会组织和个人捐赠财物。</w:t>
      </w:r>
    </w:p>
    <w:p w14:paraId="6B894A0E">
      <w:pPr>
        <w:keepNext w:val="0"/>
        <w:keepLines w:val="0"/>
        <w:pageBreakBefore w:val="0"/>
        <w:widowControl w:val="0"/>
        <w:suppressLineNumbers w:val="0"/>
        <w:kinsoku/>
        <w:wordWrap/>
        <w:overflowPunct/>
        <w:topLinePunct w:val="0"/>
        <w:autoSpaceDE/>
        <w:autoSpaceDN/>
        <w:bidi w:val="0"/>
        <w:adjustRightInd/>
        <w:spacing w:beforeAutospacing="0" w:afterAutospacing="0" w:line="540" w:lineRule="exact"/>
        <w:ind w:left="0" w:right="0" w:firstLine="640" w:firstLineChars="200"/>
        <w:jc w:val="both"/>
        <w:textAlignment w:val="auto"/>
        <w:rPr>
          <w:rFonts w:ascii="Calibri" w:hAnsi="Calibri" w:eastAsia="宋体"/>
          <w:color w:val="auto"/>
          <w:sz w:val="21"/>
          <w:szCs w:val="32"/>
          <w:lang w:val="en-US"/>
        </w:rPr>
      </w:pPr>
      <w:r>
        <w:rPr>
          <w:rFonts w:hint="eastAsia" w:ascii="Times New Roman" w:hAnsi="宋体" w:eastAsia="黑体" w:cs="黑体"/>
          <w:bCs/>
          <w:color w:val="auto"/>
          <w:kern w:val="2"/>
          <w:sz w:val="32"/>
          <w:szCs w:val="32"/>
          <w:lang w:val="en-US" w:eastAsia="zh-CN" w:bidi="ar"/>
        </w:rPr>
        <w:t>第八条</w:t>
      </w:r>
      <w:r>
        <w:rPr>
          <w:rFonts w:hint="default" w:ascii="仿宋_GB2312" w:hAnsi="仿宋_GB2312" w:eastAsia="仿宋_GB2312" w:cs="Times New Roman"/>
          <w:b/>
          <w:color w:val="auto"/>
          <w:kern w:val="2"/>
          <w:sz w:val="32"/>
          <w:szCs w:val="32"/>
          <w:lang w:val="en-US" w:eastAsia="zh-CN" w:bidi="ar"/>
        </w:rPr>
        <w:t xml:space="preserve">  </w:t>
      </w:r>
      <w:r>
        <w:rPr>
          <w:rFonts w:hint="eastAsia" w:ascii="仿宋_GB2312" w:hAnsi="仿宋_GB2312" w:eastAsia="仿宋_GB2312" w:cs="仿宋_GB2312"/>
          <w:color w:val="auto"/>
          <w:kern w:val="2"/>
          <w:sz w:val="32"/>
          <w:szCs w:val="32"/>
          <w:lang w:val="en-US" w:eastAsia="zh-CN" w:bidi="ar"/>
        </w:rPr>
        <w:t>市、区人民政府及其有关行政主管部门、街道办事处应当加强内沟河保护管理的宣传教育，普及内沟河保护的相关知识，引导公众自觉遵守内沟河保护管理的法律、法规和规章。</w:t>
      </w:r>
    </w:p>
    <w:p w14:paraId="747E3240">
      <w:pPr>
        <w:keepNext w:val="0"/>
        <w:keepLines w:val="0"/>
        <w:pageBreakBefore w:val="0"/>
        <w:widowControl w:val="0"/>
        <w:suppressLineNumbers w:val="0"/>
        <w:kinsoku/>
        <w:wordWrap/>
        <w:overflowPunct/>
        <w:topLinePunct w:val="0"/>
        <w:autoSpaceDE/>
        <w:autoSpaceDN/>
        <w:bidi w:val="0"/>
        <w:adjustRightInd/>
        <w:spacing w:beforeAutospacing="0" w:afterAutospacing="0" w:line="540" w:lineRule="exact"/>
        <w:ind w:left="0" w:right="0" w:firstLine="640" w:firstLineChars="200"/>
        <w:jc w:val="both"/>
        <w:textAlignment w:val="auto"/>
        <w:rPr>
          <w:rFonts w:ascii="Calibri" w:hAnsi="Calibri" w:eastAsia="宋体"/>
          <w:color w:val="auto"/>
          <w:spacing w:val="-6"/>
          <w:kern w:val="0"/>
          <w:sz w:val="21"/>
          <w:szCs w:val="32"/>
          <w:lang w:val="en-US"/>
        </w:rPr>
      </w:pPr>
      <w:r>
        <w:rPr>
          <w:rFonts w:hint="eastAsia" w:ascii="Times New Roman" w:hAnsi="宋体" w:eastAsia="黑体" w:cs="黑体"/>
          <w:bCs/>
          <w:color w:val="auto"/>
          <w:kern w:val="2"/>
          <w:sz w:val="32"/>
          <w:szCs w:val="32"/>
          <w:lang w:val="en-US" w:eastAsia="zh-CN" w:bidi="ar"/>
        </w:rPr>
        <w:t>第九条</w:t>
      </w:r>
      <w:r>
        <w:rPr>
          <w:rFonts w:hint="default" w:ascii="仿宋_GB2312" w:hAnsi="仿宋_GB2312" w:eastAsia="仿宋_GB2312" w:cs="Times New Roman"/>
          <w:b/>
          <w:color w:val="auto"/>
          <w:kern w:val="2"/>
          <w:sz w:val="32"/>
          <w:szCs w:val="32"/>
          <w:lang w:val="en-US" w:eastAsia="zh-CN" w:bidi="ar"/>
        </w:rPr>
        <w:t xml:space="preserve">  </w:t>
      </w:r>
      <w:r>
        <w:rPr>
          <w:rFonts w:hint="eastAsia" w:ascii="仿宋_GB2312" w:hAnsi="仿宋_GB2312" w:eastAsia="仿宋_GB2312" w:cs="仿宋_GB2312"/>
          <w:color w:val="auto"/>
          <w:spacing w:val="-6"/>
          <w:kern w:val="0"/>
          <w:sz w:val="32"/>
          <w:szCs w:val="32"/>
          <w:lang w:val="en-US" w:eastAsia="zh-CN" w:bidi="ar"/>
        </w:rPr>
        <w:t>任何单位和个人有</w:t>
      </w:r>
      <w:r>
        <w:rPr>
          <w:rFonts w:hint="eastAsia" w:ascii="仿宋_GB2312" w:hAnsi="仿宋_GB2312" w:eastAsia="仿宋_GB2312" w:cs="仿宋_GB2312"/>
          <w:color w:val="auto"/>
          <w:kern w:val="0"/>
          <w:sz w:val="32"/>
          <w:szCs w:val="32"/>
          <w:lang w:val="en-US" w:eastAsia="zh-CN" w:bidi="ar"/>
        </w:rPr>
        <w:t>依法保护内沟河环境的义务，有权对违反本条例的行为进行劝阻</w:t>
      </w:r>
      <w:r>
        <w:rPr>
          <w:rFonts w:hint="eastAsia" w:ascii="仿宋_GB2312" w:hAnsi="仿宋_GB2312" w:eastAsia="仿宋_GB2312" w:cs="仿宋_GB2312"/>
          <w:color w:val="auto"/>
          <w:spacing w:val="-6"/>
          <w:kern w:val="0"/>
          <w:sz w:val="32"/>
          <w:szCs w:val="32"/>
          <w:lang w:val="en-US" w:eastAsia="zh-CN" w:bidi="ar"/>
        </w:rPr>
        <w:t>、举报和控告。</w:t>
      </w:r>
    </w:p>
    <w:p w14:paraId="118AE267">
      <w:pPr>
        <w:keepNext w:val="0"/>
        <w:keepLines w:val="0"/>
        <w:pageBreakBefore w:val="0"/>
        <w:widowControl w:val="0"/>
        <w:suppressLineNumbers w:val="0"/>
        <w:kinsoku/>
        <w:wordWrap/>
        <w:overflowPunct/>
        <w:topLinePunct w:val="0"/>
        <w:autoSpaceDE/>
        <w:autoSpaceDN/>
        <w:bidi w:val="0"/>
        <w:adjustRightInd/>
        <w:spacing w:beforeAutospacing="0" w:afterAutospacing="0" w:line="540" w:lineRule="exact"/>
        <w:ind w:left="0" w:right="0" w:firstLine="640" w:firstLineChars="200"/>
        <w:jc w:val="both"/>
        <w:textAlignment w:val="auto"/>
        <w:rPr>
          <w:rFonts w:ascii="Calibri" w:hAnsi="Calibri" w:eastAsia="宋体"/>
          <w:color w:val="auto"/>
          <w:kern w:val="0"/>
          <w:sz w:val="21"/>
          <w:szCs w:val="32"/>
          <w:lang w:val="en-US"/>
        </w:rPr>
      </w:pPr>
      <w:r>
        <w:rPr>
          <w:rFonts w:hint="eastAsia" w:ascii="仿宋_GB2312" w:hAnsi="仿宋_GB2312" w:eastAsia="仿宋_GB2312" w:cs="仿宋_GB2312"/>
          <w:color w:val="auto"/>
          <w:kern w:val="0"/>
          <w:sz w:val="32"/>
          <w:szCs w:val="32"/>
          <w:lang w:val="en-US" w:eastAsia="zh-CN" w:bidi="ar"/>
        </w:rPr>
        <w:t>对在内沟河保护管理工作中作出突出贡献的单位和个人，市、区人民政府给予表彰和奖励。</w:t>
      </w:r>
    </w:p>
    <w:p w14:paraId="10917B0A">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540" w:lineRule="exact"/>
        <w:ind w:left="0" w:right="0"/>
        <w:jc w:val="center"/>
        <w:textAlignment w:val="auto"/>
        <w:rPr>
          <w:rFonts w:hint="eastAsia" w:ascii="Times New Roman" w:hAnsi="宋体" w:eastAsia="黑体" w:cs="黑体"/>
          <w:color w:val="auto"/>
          <w:kern w:val="0"/>
          <w:sz w:val="32"/>
          <w:szCs w:val="32"/>
          <w:lang w:val="en-US" w:eastAsia="zh-CN" w:bidi="ar"/>
        </w:rPr>
      </w:pPr>
    </w:p>
    <w:p w14:paraId="4490ED22">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540" w:lineRule="exact"/>
        <w:ind w:left="0" w:right="0"/>
        <w:jc w:val="center"/>
        <w:textAlignment w:val="auto"/>
        <w:rPr>
          <w:rFonts w:ascii="Calibri" w:hAnsi="Calibri" w:eastAsia="黑体"/>
          <w:color w:val="auto"/>
          <w:kern w:val="0"/>
          <w:sz w:val="21"/>
          <w:szCs w:val="32"/>
          <w:lang w:val="en-US"/>
        </w:rPr>
      </w:pPr>
      <w:r>
        <w:rPr>
          <w:rFonts w:hint="eastAsia" w:ascii="Times New Roman" w:hAnsi="宋体" w:eastAsia="黑体" w:cs="黑体"/>
          <w:color w:val="auto"/>
          <w:kern w:val="0"/>
          <w:sz w:val="32"/>
          <w:szCs w:val="32"/>
          <w:lang w:val="en-US" w:eastAsia="zh-CN" w:bidi="ar"/>
        </w:rPr>
        <w:t>第二章</w:t>
      </w:r>
      <w:r>
        <w:rPr>
          <w:rFonts w:hint="default" w:ascii="仿宋_GB2312" w:hAnsi="仿宋_GB2312" w:eastAsia="仿宋_GB2312" w:cs="Times New Roman"/>
          <w:color w:val="auto"/>
          <w:kern w:val="0"/>
          <w:sz w:val="32"/>
          <w:szCs w:val="32"/>
          <w:lang w:val="en-US" w:eastAsia="zh-CN" w:bidi="ar"/>
        </w:rPr>
        <w:t xml:space="preserve">  </w:t>
      </w:r>
      <w:r>
        <w:rPr>
          <w:rFonts w:hint="eastAsia" w:ascii="Times New Roman" w:hAnsi="宋体" w:eastAsia="黑体" w:cs="黑体"/>
          <w:color w:val="auto"/>
          <w:kern w:val="0"/>
          <w:sz w:val="32"/>
          <w:szCs w:val="32"/>
          <w:lang w:val="en-US" w:eastAsia="zh-CN" w:bidi="ar"/>
        </w:rPr>
        <w:t>规划与建设</w:t>
      </w:r>
    </w:p>
    <w:p w14:paraId="7C30D45A">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540" w:lineRule="exact"/>
        <w:ind w:left="0" w:right="0"/>
        <w:jc w:val="center"/>
        <w:textAlignment w:val="auto"/>
        <w:rPr>
          <w:rFonts w:ascii="Calibri" w:hAnsi="Calibri" w:eastAsia="黑体"/>
          <w:color w:val="auto"/>
          <w:sz w:val="21"/>
          <w:szCs w:val="32"/>
          <w:lang w:val="en-US"/>
        </w:rPr>
      </w:pPr>
    </w:p>
    <w:p w14:paraId="23F5A0B4">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540" w:lineRule="exact"/>
        <w:ind w:left="0" w:right="0" w:firstLine="640" w:firstLineChars="200"/>
        <w:jc w:val="both"/>
        <w:textAlignment w:val="auto"/>
        <w:rPr>
          <w:rFonts w:hint="eastAsia" w:ascii="仿宋_GB2312" w:hAnsi="仿宋_GB2312" w:eastAsia="仿宋_GB2312" w:cs="仿宋_GB2312"/>
          <w:color w:val="auto"/>
          <w:kern w:val="2"/>
          <w:sz w:val="32"/>
          <w:szCs w:val="32"/>
          <w:lang w:val="en-US" w:eastAsia="zh-CN" w:bidi="ar"/>
        </w:rPr>
      </w:pPr>
      <w:r>
        <w:rPr>
          <w:rFonts w:hint="eastAsia" w:ascii="Times New Roman" w:hAnsi="宋体" w:eastAsia="黑体" w:cs="黑体"/>
          <w:bCs/>
          <w:color w:val="auto"/>
          <w:kern w:val="2"/>
          <w:sz w:val="32"/>
          <w:szCs w:val="32"/>
          <w:lang w:val="en-US" w:eastAsia="zh-CN" w:bidi="ar"/>
        </w:rPr>
        <w:t>第十条</w:t>
      </w:r>
      <w:r>
        <w:rPr>
          <w:rFonts w:hint="default" w:ascii="仿宋_GB2312" w:hAnsi="仿宋_GB2312" w:eastAsia="仿宋_GB2312" w:cs="Times New Roman"/>
          <w:b/>
          <w:color w:val="auto"/>
          <w:kern w:val="2"/>
          <w:sz w:val="32"/>
          <w:szCs w:val="32"/>
          <w:lang w:val="en-US" w:eastAsia="zh-CN" w:bidi="ar"/>
        </w:rPr>
        <w:t xml:space="preserve">  </w:t>
      </w:r>
      <w:r>
        <w:rPr>
          <w:rFonts w:hint="eastAsia" w:ascii="仿宋_GB2312" w:hAnsi="仿宋_GB2312" w:eastAsia="仿宋_GB2312" w:cs="仿宋_GB2312"/>
          <w:color w:val="auto"/>
          <w:kern w:val="2"/>
          <w:sz w:val="32"/>
          <w:szCs w:val="32"/>
          <w:lang w:val="en-US" w:eastAsia="zh-CN" w:bidi="ar"/>
        </w:rPr>
        <w:t>市内沟河行政主管部门应当会同城乡规划、水利、自然资源、住建、生态环境、文物、旅游等行政主管部门，依法编制内沟河专项规划，报市人民政府批准后实施。</w:t>
      </w:r>
    </w:p>
    <w:p w14:paraId="517AE33F">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540" w:lineRule="exact"/>
        <w:ind w:left="0" w:right="0" w:firstLine="640" w:firstLineChars="200"/>
        <w:jc w:val="both"/>
        <w:textAlignment w:val="auto"/>
        <w:rPr>
          <w:rFonts w:ascii="Calibri" w:hAnsi="Calibri" w:eastAsia="宋体"/>
          <w:color w:val="auto"/>
          <w:sz w:val="21"/>
          <w:szCs w:val="32"/>
          <w:lang w:val="en-US"/>
        </w:rPr>
      </w:pPr>
      <w:r>
        <w:rPr>
          <w:rFonts w:hint="eastAsia" w:ascii="仿宋_GB2312" w:hAnsi="仿宋_GB2312" w:eastAsia="仿宋_GB2312" w:cs="仿宋_GB2312"/>
          <w:color w:val="auto"/>
          <w:kern w:val="2"/>
          <w:sz w:val="32"/>
          <w:szCs w:val="32"/>
          <w:lang w:val="en-US" w:eastAsia="zh-CN" w:bidi="ar"/>
        </w:rPr>
        <w:t>内沟河专项规划应当符合国土空间总体规划，满足防洪排涝、蓄水调水、保护生态、美化环境、传承历史等基本功能的要求，明确内沟河水系分布、管理范围和保护管理要求。</w:t>
      </w:r>
    </w:p>
    <w:p w14:paraId="4C081BDE">
      <w:pPr>
        <w:keepNext w:val="0"/>
        <w:keepLines w:val="0"/>
        <w:pageBreakBefore w:val="0"/>
        <w:widowControl w:val="0"/>
        <w:suppressLineNumbers w:val="0"/>
        <w:kinsoku/>
        <w:wordWrap/>
        <w:overflowPunct/>
        <w:topLinePunct w:val="0"/>
        <w:autoSpaceDE/>
        <w:autoSpaceDN/>
        <w:bidi w:val="0"/>
        <w:adjustRightInd/>
        <w:spacing w:beforeAutospacing="0" w:afterAutospacing="0" w:line="540" w:lineRule="exact"/>
        <w:ind w:left="0" w:right="0" w:firstLine="640" w:firstLineChars="200"/>
        <w:jc w:val="both"/>
        <w:textAlignment w:val="auto"/>
        <w:rPr>
          <w:rFonts w:hint="eastAsia" w:ascii="仿宋_GB2312" w:hAnsi="仿宋_GB2312" w:eastAsia="仿宋_GB2312" w:cs="仿宋_GB2312"/>
          <w:color w:val="auto"/>
          <w:kern w:val="2"/>
          <w:sz w:val="32"/>
          <w:szCs w:val="32"/>
          <w:lang w:val="en-US" w:eastAsia="zh-CN" w:bidi="ar"/>
        </w:rPr>
      </w:pPr>
      <w:r>
        <w:rPr>
          <w:rFonts w:hint="eastAsia" w:ascii="Times New Roman" w:hAnsi="宋体" w:eastAsia="黑体" w:cs="黑体"/>
          <w:bCs/>
          <w:color w:val="auto"/>
          <w:kern w:val="2"/>
          <w:sz w:val="32"/>
          <w:szCs w:val="32"/>
          <w:lang w:val="en-US" w:eastAsia="zh-CN" w:bidi="ar"/>
        </w:rPr>
        <w:t>第十一条</w:t>
      </w:r>
      <w:r>
        <w:rPr>
          <w:rFonts w:hint="default" w:ascii="仿宋_GB2312" w:hAnsi="仿宋_GB2312" w:eastAsia="仿宋_GB2312" w:cs="仿宋_GB2312"/>
          <w:color w:val="auto"/>
          <w:kern w:val="2"/>
          <w:sz w:val="32"/>
          <w:szCs w:val="32"/>
          <w:lang w:val="en-US" w:eastAsia="zh-CN" w:bidi="ar"/>
        </w:rPr>
        <w:t xml:space="preserve">  </w:t>
      </w:r>
      <w:r>
        <w:rPr>
          <w:rFonts w:hint="eastAsia" w:ascii="仿宋_GB2312" w:hAnsi="仿宋_GB2312" w:eastAsia="仿宋_GB2312" w:cs="仿宋_GB2312"/>
          <w:color w:val="auto"/>
          <w:kern w:val="2"/>
          <w:sz w:val="32"/>
          <w:szCs w:val="32"/>
          <w:lang w:val="en-US" w:eastAsia="zh-CN" w:bidi="ar"/>
        </w:rPr>
        <w:t>内沟河管理范围包含内沟河水体、河床、防洪排涝泵站、滩地、堤岸、护栏、坝闸、明渠、隧桥、暗涵、管道、护坡、码头、驳岸、岸线及两岸景观等。</w:t>
      </w:r>
    </w:p>
    <w:p w14:paraId="368C31AF">
      <w:pPr>
        <w:keepNext w:val="0"/>
        <w:keepLines w:val="0"/>
        <w:pageBreakBefore w:val="0"/>
        <w:widowControl w:val="0"/>
        <w:suppressLineNumbers w:val="0"/>
        <w:kinsoku/>
        <w:wordWrap/>
        <w:overflowPunct/>
        <w:topLinePunct w:val="0"/>
        <w:autoSpaceDE/>
        <w:autoSpaceDN/>
        <w:bidi w:val="0"/>
        <w:adjustRightInd/>
        <w:spacing w:beforeAutospacing="0" w:afterAutospacing="0" w:line="540" w:lineRule="exact"/>
        <w:ind w:left="0" w:right="0" w:firstLine="640" w:firstLineChars="200"/>
        <w:jc w:val="both"/>
        <w:textAlignment w:val="auto"/>
        <w:rPr>
          <w:rFonts w:ascii="Calibri" w:hAnsi="Calibri" w:eastAsia="宋体"/>
          <w:color w:val="auto"/>
          <w:sz w:val="21"/>
          <w:szCs w:val="32"/>
          <w:lang w:val="en-US"/>
        </w:rPr>
      </w:pPr>
      <w:r>
        <w:rPr>
          <w:rFonts w:hint="eastAsia" w:ascii="仿宋_GB2312" w:hAnsi="仿宋_GB2312" w:eastAsia="仿宋_GB2312" w:cs="仿宋_GB2312"/>
          <w:color w:val="auto"/>
          <w:kern w:val="2"/>
          <w:sz w:val="32"/>
          <w:szCs w:val="32"/>
          <w:lang w:val="en-US" w:eastAsia="zh-CN" w:bidi="ar"/>
        </w:rPr>
        <w:t>市、区内沟河行政主管部门应当在内沟河管理范围内设立界桩和公告牌。公告牌应当载明内沟河名称、管理范围、管理责任单位以及禁止行为、监督电话等事项。</w:t>
      </w:r>
    </w:p>
    <w:p w14:paraId="4E46C93D">
      <w:pPr>
        <w:keepNext w:val="0"/>
        <w:keepLines w:val="0"/>
        <w:pageBreakBefore w:val="0"/>
        <w:widowControl w:val="0"/>
        <w:suppressLineNumbers w:val="0"/>
        <w:kinsoku/>
        <w:wordWrap/>
        <w:overflowPunct/>
        <w:topLinePunct w:val="0"/>
        <w:autoSpaceDE/>
        <w:autoSpaceDN/>
        <w:bidi w:val="0"/>
        <w:adjustRightInd/>
        <w:spacing w:beforeAutospacing="0" w:afterAutospacing="0" w:line="540" w:lineRule="exact"/>
        <w:ind w:left="0" w:right="0" w:firstLine="640" w:firstLineChars="200"/>
        <w:jc w:val="both"/>
        <w:textAlignment w:val="auto"/>
        <w:rPr>
          <w:rFonts w:ascii="Calibri" w:hAnsi="Calibri" w:eastAsia="宋体"/>
          <w:color w:val="auto"/>
          <w:sz w:val="21"/>
          <w:szCs w:val="32"/>
          <w:lang w:val="en-US"/>
        </w:rPr>
      </w:pPr>
      <w:r>
        <w:rPr>
          <w:rFonts w:hint="eastAsia" w:ascii="Times New Roman" w:hAnsi="宋体" w:eastAsia="黑体" w:cs="黑体"/>
          <w:bCs/>
          <w:color w:val="auto"/>
          <w:kern w:val="2"/>
          <w:sz w:val="32"/>
          <w:szCs w:val="32"/>
          <w:lang w:val="en-US" w:eastAsia="zh-CN" w:bidi="ar"/>
        </w:rPr>
        <w:t>第十二条</w:t>
      </w:r>
      <w:r>
        <w:rPr>
          <w:rFonts w:hint="default" w:ascii="仿宋_GB2312" w:hAnsi="仿宋_GB2312" w:eastAsia="仿宋_GB2312" w:cs="Times New Roman"/>
          <w:b/>
          <w:color w:val="auto"/>
          <w:kern w:val="2"/>
          <w:sz w:val="32"/>
          <w:szCs w:val="32"/>
          <w:lang w:val="en-US" w:eastAsia="zh-CN" w:bidi="ar"/>
        </w:rPr>
        <w:t xml:space="preserve">  </w:t>
      </w:r>
      <w:r>
        <w:rPr>
          <w:rFonts w:hint="eastAsia" w:ascii="仿宋_GB2312" w:hAnsi="仿宋_GB2312" w:eastAsia="仿宋_GB2312" w:cs="仿宋_GB2312"/>
          <w:color w:val="auto"/>
          <w:kern w:val="2"/>
          <w:sz w:val="32"/>
          <w:szCs w:val="32"/>
          <w:lang w:val="en-US" w:eastAsia="zh-CN" w:bidi="ar"/>
        </w:rPr>
        <w:t>内沟河建设应当以实现河畅、水清、岸绿、景美、宜居为目标。</w:t>
      </w:r>
    </w:p>
    <w:p w14:paraId="426ED88E">
      <w:pPr>
        <w:keepNext w:val="0"/>
        <w:keepLines w:val="0"/>
        <w:pageBreakBefore w:val="0"/>
        <w:widowControl w:val="0"/>
        <w:suppressLineNumbers w:val="0"/>
        <w:kinsoku/>
        <w:wordWrap/>
        <w:overflowPunct/>
        <w:topLinePunct w:val="0"/>
        <w:autoSpaceDE/>
        <w:autoSpaceDN/>
        <w:bidi w:val="0"/>
        <w:adjustRightInd/>
        <w:spacing w:beforeAutospacing="0" w:afterAutospacing="0" w:line="540" w:lineRule="exact"/>
        <w:ind w:left="0" w:right="0" w:firstLine="640" w:firstLineChars="200"/>
        <w:jc w:val="both"/>
        <w:textAlignment w:val="auto"/>
        <w:rPr>
          <w:rFonts w:ascii="Calibri" w:hAnsi="Calibri" w:eastAsia="宋体"/>
          <w:color w:val="auto"/>
          <w:sz w:val="21"/>
          <w:szCs w:val="32"/>
          <w:lang w:val="en-US"/>
        </w:rPr>
      </w:pPr>
      <w:r>
        <w:rPr>
          <w:rFonts w:hint="eastAsia" w:ascii="仿宋_GB2312" w:hAnsi="仿宋_GB2312" w:eastAsia="仿宋_GB2312" w:cs="仿宋_GB2312"/>
          <w:color w:val="auto"/>
          <w:kern w:val="2"/>
          <w:sz w:val="32"/>
          <w:szCs w:val="32"/>
          <w:lang w:val="en-US" w:eastAsia="zh-CN" w:bidi="ar"/>
        </w:rPr>
        <w:t>市、区人民政府应当组织实施内沟河水环境综合治理，做好两岸道路、路灯、管道、缆线等基础设施建设、改造和维护，加强景观整治和提升，保持历史传统风貌。</w:t>
      </w:r>
    </w:p>
    <w:p w14:paraId="239E57DF">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540" w:lineRule="exact"/>
        <w:ind w:left="0" w:right="0" w:firstLine="640" w:firstLineChars="200"/>
        <w:jc w:val="both"/>
        <w:textAlignment w:val="auto"/>
        <w:rPr>
          <w:rFonts w:ascii="Calibri" w:hAnsi="Calibri" w:eastAsia="宋体"/>
          <w:color w:val="auto"/>
          <w:sz w:val="21"/>
          <w:szCs w:val="32"/>
          <w:lang w:val="en-US"/>
        </w:rPr>
      </w:pPr>
      <w:r>
        <w:rPr>
          <w:rFonts w:hint="eastAsia" w:ascii="Times New Roman" w:hAnsi="宋体" w:eastAsia="黑体" w:cs="黑体"/>
          <w:bCs/>
          <w:color w:val="auto"/>
          <w:kern w:val="2"/>
          <w:sz w:val="32"/>
          <w:szCs w:val="32"/>
          <w:lang w:val="en-US" w:eastAsia="zh-CN" w:bidi="ar"/>
        </w:rPr>
        <w:t>第十三条</w:t>
      </w:r>
      <w:r>
        <w:rPr>
          <w:rFonts w:hint="default" w:ascii="仿宋_GB2312" w:hAnsi="仿宋_GB2312" w:eastAsia="仿宋_GB2312" w:cs="Times New Roman"/>
          <w:b/>
          <w:color w:val="auto"/>
          <w:kern w:val="2"/>
          <w:sz w:val="32"/>
          <w:szCs w:val="32"/>
          <w:lang w:val="en-US" w:eastAsia="zh-CN" w:bidi="ar"/>
        </w:rPr>
        <w:t xml:space="preserve">   </w:t>
      </w:r>
      <w:r>
        <w:rPr>
          <w:rFonts w:hint="eastAsia" w:ascii="仿宋_GB2312" w:hAnsi="仿宋_GB2312" w:eastAsia="仿宋_GB2312" w:cs="仿宋_GB2312"/>
          <w:color w:val="auto"/>
          <w:kern w:val="0"/>
          <w:sz w:val="32"/>
          <w:szCs w:val="32"/>
          <w:lang w:val="en-US" w:eastAsia="zh-CN" w:bidi="ar"/>
        </w:rPr>
        <w:t>内沟河清淤拓宽、污染源治理等整治工程以及在内沟河管理范围内新建、改建、扩建跨河、穿河、临河的桥梁、码头、道路、管道、路灯、缆线、取水口、排水口等的涉内沟河建设项目，</w:t>
      </w:r>
      <w:r>
        <w:rPr>
          <w:rFonts w:hint="eastAsia" w:ascii="仿宋_GB2312" w:hAnsi="仿宋_GB2312" w:eastAsia="仿宋_GB2312" w:cs="仿宋_GB2312"/>
          <w:color w:val="auto"/>
          <w:kern w:val="2"/>
          <w:sz w:val="32"/>
          <w:szCs w:val="32"/>
          <w:lang w:val="en-US" w:eastAsia="zh-CN" w:bidi="ar"/>
        </w:rPr>
        <w:t>应当符合内沟河专项规划以及防洪排涝、环境保护等相关规定、技术规范和标准。</w:t>
      </w:r>
    </w:p>
    <w:p w14:paraId="0C7FCA8A">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540" w:lineRule="exact"/>
        <w:ind w:left="0" w:right="0" w:firstLine="640" w:firstLineChars="200"/>
        <w:jc w:val="both"/>
        <w:textAlignment w:val="auto"/>
        <w:rPr>
          <w:rFonts w:ascii="Calibri" w:hAnsi="Calibri" w:eastAsia="宋体"/>
          <w:color w:val="auto"/>
          <w:spacing w:val="0"/>
          <w:kern w:val="0"/>
          <w:sz w:val="21"/>
          <w:szCs w:val="32"/>
          <w:lang w:val="en-US"/>
        </w:rPr>
      </w:pPr>
      <w:r>
        <w:rPr>
          <w:rFonts w:hint="eastAsia" w:ascii="仿宋_GB2312" w:hAnsi="仿宋_GB2312" w:eastAsia="仿宋_GB2312" w:cs="仿宋_GB2312"/>
          <w:color w:val="auto"/>
          <w:spacing w:val="0"/>
          <w:kern w:val="0"/>
          <w:sz w:val="32"/>
          <w:szCs w:val="32"/>
          <w:lang w:val="en-US" w:eastAsia="zh-CN" w:bidi="ar"/>
        </w:rPr>
        <w:t>修建涉内沟河建设项目时，建设单位应当依法将工程建设方案报送市内沟河行政主管部门审查同意。未经市内沟河行政主管部门审查同意，建设单位不得开工建设。市内沟河行政主管部门应当制定涉内沟河建设项目的审查管理规定，报市人民政府批准后公布实施。</w:t>
      </w:r>
    </w:p>
    <w:p w14:paraId="402B2A54">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540" w:lineRule="exact"/>
        <w:ind w:left="0" w:right="0" w:firstLine="640" w:firstLineChars="200"/>
        <w:jc w:val="both"/>
        <w:textAlignment w:val="auto"/>
        <w:rPr>
          <w:rFonts w:ascii="Calibri" w:hAnsi="Calibri" w:eastAsia="宋体"/>
          <w:color w:val="auto"/>
          <w:kern w:val="0"/>
          <w:sz w:val="21"/>
          <w:szCs w:val="32"/>
          <w:lang w:val="en-US"/>
        </w:rPr>
      </w:pPr>
      <w:r>
        <w:rPr>
          <w:rFonts w:hint="eastAsia" w:ascii="仿宋_GB2312" w:hAnsi="仿宋_GB2312" w:eastAsia="仿宋_GB2312" w:cs="仿宋_GB2312"/>
          <w:color w:val="auto"/>
          <w:kern w:val="0"/>
          <w:sz w:val="32"/>
          <w:szCs w:val="32"/>
          <w:lang w:val="en-US" w:eastAsia="zh-CN" w:bidi="ar"/>
        </w:rPr>
        <w:t>建设单位在建设项目开工前应当将施工方案报内沟河行政主管部门备案，与内沟河管理责任单位签订施工修复协议。</w:t>
      </w:r>
    </w:p>
    <w:p w14:paraId="3D2CDFBB">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540" w:lineRule="exact"/>
        <w:ind w:left="0" w:right="0" w:firstLine="640" w:firstLineChars="200"/>
        <w:jc w:val="both"/>
        <w:textAlignment w:val="auto"/>
        <w:rPr>
          <w:rFonts w:ascii="Calibri" w:hAnsi="Calibri" w:eastAsia="宋体"/>
          <w:color w:val="auto"/>
          <w:kern w:val="0"/>
          <w:sz w:val="21"/>
          <w:szCs w:val="32"/>
          <w:lang w:val="en-US"/>
        </w:rPr>
      </w:pPr>
      <w:r>
        <w:rPr>
          <w:rFonts w:hint="eastAsia" w:ascii="仿宋_GB2312" w:hAnsi="仿宋_GB2312" w:eastAsia="仿宋_GB2312" w:cs="仿宋_GB2312"/>
          <w:color w:val="auto"/>
          <w:kern w:val="0"/>
          <w:sz w:val="32"/>
          <w:szCs w:val="32"/>
          <w:lang w:val="en-US" w:eastAsia="zh-CN" w:bidi="ar"/>
        </w:rPr>
        <w:t>建设项目占用、损坏内沟河的，建设单位应当修复、加固、修建其他等效替代工程；对内沟河造成的其他损失或者增加的运行、养护、管理等成本，应当支付相应的补偿费。</w:t>
      </w:r>
    </w:p>
    <w:p w14:paraId="537E813F">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540" w:lineRule="exact"/>
        <w:ind w:left="0" w:right="0" w:firstLine="640" w:firstLineChars="200"/>
        <w:jc w:val="both"/>
        <w:textAlignment w:val="auto"/>
        <w:rPr>
          <w:rFonts w:hint="eastAsia" w:ascii="仿宋_GB2312" w:hAnsi="仿宋_GB2312" w:eastAsia="仿宋_GB2312" w:cs="仿宋_GB2312"/>
          <w:color w:val="auto"/>
          <w:kern w:val="0"/>
          <w:sz w:val="32"/>
          <w:szCs w:val="32"/>
          <w:lang w:val="en-US" w:eastAsia="zh-CN" w:bidi="ar"/>
        </w:rPr>
      </w:pPr>
      <w:r>
        <w:rPr>
          <w:rFonts w:hint="eastAsia" w:ascii="Times New Roman" w:hAnsi="宋体" w:eastAsia="黑体" w:cs="黑体"/>
          <w:bCs/>
          <w:color w:val="auto"/>
          <w:kern w:val="2"/>
          <w:sz w:val="32"/>
          <w:szCs w:val="32"/>
          <w:shd w:val="clear" w:color="auto" w:fill="FFFFFF"/>
          <w:lang w:val="en-US" w:eastAsia="zh-CN" w:bidi="ar"/>
        </w:rPr>
        <w:t>第十四条</w:t>
      </w:r>
      <w:r>
        <w:rPr>
          <w:rFonts w:hint="default" w:ascii="仿宋_GB2312" w:hAnsi="仿宋_GB2312" w:eastAsia="仿宋_GB2312" w:cs="Times New Roman"/>
          <w:b/>
          <w:color w:val="auto"/>
          <w:kern w:val="2"/>
          <w:sz w:val="32"/>
          <w:szCs w:val="32"/>
          <w:shd w:val="clear" w:color="auto" w:fill="FFFFFF"/>
          <w:lang w:val="en-US" w:eastAsia="zh-CN" w:bidi="ar"/>
        </w:rPr>
        <w:t xml:space="preserve">   </w:t>
      </w:r>
      <w:r>
        <w:rPr>
          <w:rFonts w:hint="eastAsia" w:ascii="仿宋_GB2312" w:hAnsi="仿宋_GB2312" w:eastAsia="仿宋_GB2312" w:cs="仿宋_GB2312"/>
          <w:color w:val="auto"/>
          <w:kern w:val="0"/>
          <w:sz w:val="32"/>
          <w:szCs w:val="32"/>
          <w:lang w:val="en-US" w:eastAsia="zh-CN" w:bidi="ar"/>
        </w:rPr>
        <w:t>建设单位在组织涉内沟河建设项目竣工验收时，应当通知市内沟河行政主管部门及其内沟河管理责任单位参加。验收不合格的，不得投入使用。项目竣工资料应当在竣工验收合格后六个月内报市内沟河行政主管部门及其内沟河管理责任单位备案。</w:t>
      </w:r>
    </w:p>
    <w:p w14:paraId="4A82CF2B">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540" w:lineRule="exact"/>
        <w:ind w:left="0" w:right="0" w:firstLine="640" w:firstLineChars="200"/>
        <w:jc w:val="both"/>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建设单位应当在建设项目竣工后十五日内拆除围堰、清理内沟河、修复内沟河设施，并由市内沟河行政主管部门及其内沟河管理责任单位进行监督检查。</w:t>
      </w:r>
    </w:p>
    <w:p w14:paraId="486A5C8E">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540" w:lineRule="exact"/>
        <w:ind w:left="0" w:right="0" w:firstLine="640" w:firstLineChars="200"/>
        <w:jc w:val="both"/>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建设项目竣工验收合格后，建设单位应当按照内沟河接收管理要求，向市内沟河行政主管部门办理工程交接手续。市内沟河行政主管部门接收后按照职责分工同步交由相关单位管理。</w:t>
      </w:r>
    </w:p>
    <w:p w14:paraId="7B049D54">
      <w:pPr>
        <w:keepNext w:val="0"/>
        <w:keepLines w:val="0"/>
        <w:pageBreakBefore w:val="0"/>
        <w:widowControl w:val="0"/>
        <w:suppressLineNumbers w:val="0"/>
        <w:kinsoku/>
        <w:wordWrap/>
        <w:overflowPunct/>
        <w:topLinePunct w:val="0"/>
        <w:autoSpaceDE/>
        <w:autoSpaceDN/>
        <w:bidi w:val="0"/>
        <w:adjustRightInd/>
        <w:spacing w:beforeAutospacing="0" w:afterAutospacing="0" w:line="540" w:lineRule="exact"/>
        <w:ind w:left="0" w:right="0" w:firstLine="640" w:firstLineChars="200"/>
        <w:jc w:val="both"/>
        <w:textAlignment w:val="auto"/>
        <w:rPr>
          <w:rFonts w:ascii="Calibri" w:hAnsi="Calibri" w:eastAsia="宋体"/>
          <w:color w:val="auto"/>
          <w:sz w:val="21"/>
          <w:szCs w:val="32"/>
          <w:lang w:val="en-US"/>
        </w:rPr>
      </w:pPr>
      <w:r>
        <w:rPr>
          <w:rFonts w:hint="eastAsia" w:ascii="Times New Roman" w:hAnsi="宋体" w:eastAsia="黑体" w:cs="黑体"/>
          <w:bCs/>
          <w:color w:val="auto"/>
          <w:kern w:val="2"/>
          <w:sz w:val="32"/>
          <w:szCs w:val="32"/>
          <w:lang w:val="en-US" w:eastAsia="zh-CN" w:bidi="ar"/>
        </w:rPr>
        <w:t>第十五条</w:t>
      </w:r>
      <w:r>
        <w:rPr>
          <w:rFonts w:hint="default" w:ascii="仿宋_GB2312" w:hAnsi="仿宋_GB2312" w:eastAsia="仿宋_GB2312" w:cs="Times New Roman"/>
          <w:b/>
          <w:color w:val="auto"/>
          <w:kern w:val="0"/>
          <w:sz w:val="32"/>
          <w:szCs w:val="32"/>
          <w:lang w:val="en-US" w:eastAsia="zh-CN" w:bidi="ar"/>
        </w:rPr>
        <w:t xml:space="preserve">  </w:t>
      </w:r>
      <w:r>
        <w:rPr>
          <w:rFonts w:hint="eastAsia" w:ascii="仿宋_GB2312" w:hAnsi="仿宋_GB2312" w:eastAsia="仿宋_GB2312" w:cs="仿宋_GB2312"/>
          <w:color w:val="auto"/>
          <w:kern w:val="0"/>
          <w:sz w:val="32"/>
          <w:szCs w:val="32"/>
          <w:lang w:val="en-US" w:eastAsia="zh-CN" w:bidi="ar"/>
        </w:rPr>
        <w:t>出让地块涉及内沟河管理范围的，市城乡规划行政主管部门应当将内沟河专项规划的相关要求，纳入项目用地规划条件；市自然资源行政主管部门应当在</w:t>
      </w:r>
      <w:r>
        <w:rPr>
          <w:rFonts w:hint="eastAsia" w:ascii="仿宋_GB2312" w:hAnsi="仿宋_GB2312" w:eastAsia="仿宋_GB2312" w:cs="仿宋_GB2312"/>
          <w:color w:val="auto"/>
          <w:kern w:val="2"/>
          <w:sz w:val="32"/>
          <w:szCs w:val="32"/>
          <w:lang w:val="en-US" w:eastAsia="zh-CN" w:bidi="ar"/>
        </w:rPr>
        <w:t>土地使用权出让公告和出让合同中明确项目用地规划条件。</w:t>
      </w:r>
    </w:p>
    <w:p w14:paraId="1640DB99">
      <w:pPr>
        <w:keepNext w:val="0"/>
        <w:keepLines w:val="0"/>
        <w:pageBreakBefore w:val="0"/>
        <w:widowControl w:val="0"/>
        <w:suppressLineNumbers w:val="0"/>
        <w:kinsoku/>
        <w:wordWrap/>
        <w:overflowPunct/>
        <w:topLinePunct w:val="0"/>
        <w:autoSpaceDE/>
        <w:autoSpaceDN/>
        <w:bidi w:val="0"/>
        <w:adjustRightInd/>
        <w:spacing w:beforeAutospacing="0" w:afterAutospacing="0" w:line="540" w:lineRule="exact"/>
        <w:ind w:left="0" w:right="0" w:firstLine="640" w:firstLineChars="200"/>
        <w:jc w:val="both"/>
        <w:textAlignment w:val="auto"/>
        <w:rPr>
          <w:rFonts w:ascii="Calibri" w:hAnsi="Calibri" w:eastAsia="宋体"/>
          <w:color w:val="auto"/>
          <w:sz w:val="21"/>
          <w:szCs w:val="32"/>
          <w:lang w:val="en-US"/>
        </w:rPr>
      </w:pPr>
      <w:r>
        <w:rPr>
          <w:rFonts w:hint="eastAsia" w:ascii="Times New Roman" w:hAnsi="宋体" w:eastAsia="黑体" w:cs="黑体"/>
          <w:bCs/>
          <w:color w:val="auto"/>
          <w:kern w:val="2"/>
          <w:sz w:val="32"/>
          <w:szCs w:val="32"/>
          <w:lang w:val="en-US" w:eastAsia="zh-CN" w:bidi="ar"/>
        </w:rPr>
        <w:t>第十六条</w:t>
      </w:r>
      <w:r>
        <w:rPr>
          <w:rFonts w:hint="default" w:ascii="仿宋_GB2312" w:hAnsi="仿宋_GB2312" w:eastAsia="仿宋_GB2312" w:cs="Times New Roman"/>
          <w:b/>
          <w:color w:val="auto"/>
          <w:kern w:val="0"/>
          <w:sz w:val="32"/>
          <w:szCs w:val="32"/>
          <w:lang w:val="en-US" w:eastAsia="zh-CN" w:bidi="ar"/>
        </w:rPr>
        <w:t xml:space="preserve">  </w:t>
      </w:r>
      <w:r>
        <w:rPr>
          <w:rFonts w:hint="eastAsia" w:ascii="仿宋_GB2312" w:hAnsi="仿宋_GB2312" w:eastAsia="仿宋_GB2312" w:cs="仿宋_GB2312"/>
          <w:color w:val="auto"/>
          <w:kern w:val="2"/>
          <w:sz w:val="32"/>
          <w:szCs w:val="32"/>
          <w:lang w:val="en-US" w:eastAsia="zh-CN" w:bidi="ar"/>
        </w:rPr>
        <w:t>修建涉</w:t>
      </w:r>
      <w:r>
        <w:rPr>
          <w:rFonts w:hint="eastAsia" w:ascii="仿宋_GB2312" w:hAnsi="仿宋_GB2312" w:eastAsia="仿宋_GB2312" w:cs="仿宋_GB2312"/>
          <w:color w:val="auto"/>
          <w:kern w:val="0"/>
          <w:sz w:val="32"/>
          <w:szCs w:val="32"/>
          <w:lang w:val="en-US" w:eastAsia="zh-CN" w:bidi="ar"/>
        </w:rPr>
        <w:t>内沟河建</w:t>
      </w:r>
      <w:r>
        <w:rPr>
          <w:rFonts w:hint="eastAsia" w:ascii="仿宋_GB2312" w:hAnsi="仿宋_GB2312" w:eastAsia="仿宋_GB2312" w:cs="仿宋_GB2312"/>
          <w:color w:val="auto"/>
          <w:kern w:val="2"/>
          <w:sz w:val="32"/>
          <w:szCs w:val="32"/>
          <w:lang w:val="en-US" w:eastAsia="zh-CN" w:bidi="ar"/>
        </w:rPr>
        <w:t>设项目的，建设单位应当将项目区域范围内的内沟河整治工程纳入项目建设内容，同时设计、同时建设、同时投入使用。</w:t>
      </w:r>
    </w:p>
    <w:p w14:paraId="1BCC4082">
      <w:pPr>
        <w:keepNext w:val="0"/>
        <w:keepLines w:val="0"/>
        <w:pageBreakBefore w:val="0"/>
        <w:widowControl w:val="0"/>
        <w:suppressLineNumbers w:val="0"/>
        <w:kinsoku/>
        <w:wordWrap/>
        <w:overflowPunct/>
        <w:topLinePunct w:val="0"/>
        <w:autoSpaceDE/>
        <w:autoSpaceDN/>
        <w:bidi w:val="0"/>
        <w:adjustRightInd/>
        <w:spacing w:beforeAutospacing="0" w:afterAutospacing="0" w:line="540" w:lineRule="exact"/>
        <w:ind w:left="0" w:right="0" w:firstLine="640" w:firstLineChars="200"/>
        <w:jc w:val="both"/>
        <w:textAlignment w:val="auto"/>
        <w:rPr>
          <w:rFonts w:ascii="Calibri" w:hAnsi="Calibri" w:eastAsia="宋体"/>
          <w:color w:val="auto"/>
          <w:sz w:val="21"/>
          <w:szCs w:val="32"/>
          <w:lang w:val="en-US"/>
        </w:rPr>
      </w:pPr>
      <w:r>
        <w:rPr>
          <w:rFonts w:hint="eastAsia" w:ascii="Times New Roman" w:hAnsi="宋体" w:eastAsia="黑体" w:cs="黑体"/>
          <w:bCs/>
          <w:color w:val="auto"/>
          <w:kern w:val="2"/>
          <w:sz w:val="32"/>
          <w:szCs w:val="32"/>
          <w:lang w:val="en-US" w:eastAsia="zh-CN" w:bidi="ar"/>
        </w:rPr>
        <w:t>第十七条</w:t>
      </w:r>
      <w:r>
        <w:rPr>
          <w:rFonts w:hint="default" w:ascii="仿宋_GB2312" w:hAnsi="仿宋_GB2312" w:eastAsia="仿宋_GB2312" w:cs="Times New Roman"/>
          <w:b/>
          <w:color w:val="auto"/>
          <w:kern w:val="0"/>
          <w:sz w:val="32"/>
          <w:szCs w:val="32"/>
          <w:lang w:val="en-US" w:eastAsia="zh-CN" w:bidi="ar"/>
        </w:rPr>
        <w:t xml:space="preserve">  </w:t>
      </w:r>
      <w:r>
        <w:rPr>
          <w:rFonts w:hint="eastAsia" w:ascii="仿宋_GB2312" w:hAnsi="仿宋_GB2312" w:eastAsia="仿宋_GB2312" w:cs="仿宋_GB2312"/>
          <w:color w:val="auto"/>
          <w:kern w:val="2"/>
          <w:sz w:val="32"/>
          <w:szCs w:val="32"/>
          <w:lang w:val="en-US" w:eastAsia="zh-CN" w:bidi="ar"/>
        </w:rPr>
        <w:t>城市建设不得擅自调整内沟河水系，不得擅自填堵、缩窄、硬化内沟河。</w:t>
      </w:r>
    </w:p>
    <w:p w14:paraId="458ADA1E">
      <w:pPr>
        <w:keepNext w:val="0"/>
        <w:keepLines w:val="0"/>
        <w:pageBreakBefore w:val="0"/>
        <w:widowControl w:val="0"/>
        <w:suppressLineNumbers w:val="0"/>
        <w:kinsoku/>
        <w:wordWrap/>
        <w:overflowPunct/>
        <w:topLinePunct w:val="0"/>
        <w:autoSpaceDE/>
        <w:autoSpaceDN/>
        <w:bidi w:val="0"/>
        <w:adjustRightInd/>
        <w:spacing w:beforeAutospacing="0" w:afterAutospacing="0" w:line="540" w:lineRule="exact"/>
        <w:ind w:left="0" w:right="0" w:firstLine="640" w:firstLineChars="200"/>
        <w:jc w:val="both"/>
        <w:textAlignment w:val="auto"/>
        <w:rPr>
          <w:rFonts w:ascii="Calibri" w:hAnsi="Calibri" w:eastAsia="宋体"/>
          <w:color w:val="auto"/>
          <w:kern w:val="0"/>
          <w:sz w:val="21"/>
          <w:szCs w:val="32"/>
          <w:lang w:val="en-US"/>
        </w:rPr>
      </w:pPr>
      <w:r>
        <w:rPr>
          <w:rFonts w:hint="eastAsia" w:ascii="Times New Roman" w:hAnsi="宋体" w:eastAsia="黑体" w:cs="黑体"/>
          <w:bCs/>
          <w:color w:val="auto"/>
          <w:kern w:val="2"/>
          <w:sz w:val="32"/>
          <w:szCs w:val="32"/>
          <w:lang w:val="en-US" w:eastAsia="zh-CN" w:bidi="ar"/>
        </w:rPr>
        <w:t>第十八条</w:t>
      </w:r>
      <w:r>
        <w:rPr>
          <w:rFonts w:hint="default" w:ascii="仿宋_GB2312" w:hAnsi="仿宋_GB2312" w:eastAsia="仿宋_GB2312" w:cs="Times New Roman"/>
          <w:b/>
          <w:color w:val="auto"/>
          <w:kern w:val="2"/>
          <w:sz w:val="32"/>
          <w:szCs w:val="32"/>
          <w:lang w:val="en-US" w:eastAsia="zh-CN" w:bidi="ar"/>
        </w:rPr>
        <w:t xml:space="preserve">  </w:t>
      </w:r>
      <w:r>
        <w:rPr>
          <w:rFonts w:hint="eastAsia" w:ascii="仿宋_GB2312" w:hAnsi="仿宋_GB2312" w:eastAsia="仿宋_GB2312" w:cs="仿宋_GB2312"/>
          <w:color w:val="auto"/>
          <w:kern w:val="0"/>
          <w:sz w:val="32"/>
          <w:szCs w:val="32"/>
          <w:lang w:val="en-US" w:eastAsia="zh-CN" w:bidi="ar"/>
        </w:rPr>
        <w:t>在内沟河管理范围内，禁止新建、改建、扩建妨碍行洪的建筑物、构筑物和其他设施，禁止弃置、堆放阻碍行洪的物料。因建设等特殊需要，临时搭建、堆放且不妨（阻）碍行洪的，在征得市内沟河行政主管部门同意后，按照有关规定办理审批手续，并自审批的使用期限届满之日起五日内自行拆除、清理场地、恢复原状。</w:t>
      </w:r>
    </w:p>
    <w:p w14:paraId="5B42BB1F">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540" w:lineRule="exact"/>
        <w:ind w:left="0" w:right="0" w:firstLine="640" w:firstLineChars="200"/>
        <w:jc w:val="both"/>
        <w:textAlignment w:val="auto"/>
        <w:rPr>
          <w:rFonts w:ascii="Calibri" w:hAnsi="Calibri" w:eastAsia="宋体"/>
          <w:color w:val="auto"/>
          <w:kern w:val="0"/>
          <w:sz w:val="21"/>
          <w:szCs w:val="32"/>
          <w:lang w:val="en-US"/>
        </w:rPr>
      </w:pPr>
      <w:r>
        <w:rPr>
          <w:rFonts w:hint="eastAsia" w:ascii="仿宋_GB2312" w:hAnsi="仿宋_GB2312" w:eastAsia="仿宋_GB2312" w:cs="仿宋_GB2312"/>
          <w:color w:val="auto"/>
          <w:kern w:val="0"/>
          <w:sz w:val="32"/>
          <w:szCs w:val="32"/>
          <w:lang w:val="en-US" w:eastAsia="zh-CN" w:bidi="ar"/>
        </w:rPr>
        <w:t>市、区人民政府应当结合城市建设和内沟河整治工程，依法逐步拆除内沟河管理范围内已有的妨碍行洪的建筑物、构筑物和其他设施。</w:t>
      </w:r>
    </w:p>
    <w:p w14:paraId="71364A67">
      <w:pPr>
        <w:keepNext w:val="0"/>
        <w:keepLines w:val="0"/>
        <w:pageBreakBefore w:val="0"/>
        <w:widowControl w:val="0"/>
        <w:suppressLineNumbers w:val="0"/>
        <w:kinsoku/>
        <w:wordWrap/>
        <w:overflowPunct/>
        <w:topLinePunct w:val="0"/>
        <w:autoSpaceDE/>
        <w:autoSpaceDN/>
        <w:bidi w:val="0"/>
        <w:adjustRightInd/>
        <w:spacing w:beforeAutospacing="0" w:afterAutospacing="0" w:line="540" w:lineRule="exact"/>
        <w:ind w:left="0" w:right="0" w:firstLine="420" w:firstLineChars="200"/>
        <w:jc w:val="both"/>
        <w:textAlignment w:val="auto"/>
        <w:rPr>
          <w:rFonts w:ascii="Calibri" w:hAnsi="Calibri" w:eastAsia="黑体"/>
          <w:color w:val="auto"/>
          <w:kern w:val="0"/>
          <w:sz w:val="21"/>
          <w:szCs w:val="32"/>
          <w:lang w:val="en-US"/>
        </w:rPr>
      </w:pPr>
    </w:p>
    <w:p w14:paraId="04CF76F1">
      <w:pPr>
        <w:keepNext w:val="0"/>
        <w:keepLines w:val="0"/>
        <w:pageBreakBefore w:val="0"/>
        <w:widowControl w:val="0"/>
        <w:suppressLineNumbers w:val="0"/>
        <w:kinsoku/>
        <w:wordWrap/>
        <w:overflowPunct/>
        <w:topLinePunct w:val="0"/>
        <w:autoSpaceDE/>
        <w:autoSpaceDN/>
        <w:bidi w:val="0"/>
        <w:adjustRightInd/>
        <w:spacing w:beforeAutospacing="0" w:afterAutospacing="0" w:line="540" w:lineRule="exact"/>
        <w:ind w:left="0" w:right="0"/>
        <w:jc w:val="center"/>
        <w:textAlignment w:val="auto"/>
        <w:rPr>
          <w:rFonts w:ascii="Calibri" w:hAnsi="Calibri" w:eastAsia="黑体"/>
          <w:color w:val="auto"/>
          <w:kern w:val="0"/>
          <w:sz w:val="21"/>
          <w:szCs w:val="32"/>
          <w:lang w:val="en-US"/>
        </w:rPr>
      </w:pPr>
      <w:r>
        <w:rPr>
          <w:rFonts w:hint="eastAsia" w:ascii="Times New Roman" w:hAnsi="宋体" w:eastAsia="黑体" w:cs="黑体"/>
          <w:color w:val="auto"/>
          <w:kern w:val="0"/>
          <w:sz w:val="32"/>
          <w:szCs w:val="32"/>
          <w:lang w:val="en-US" w:eastAsia="zh-CN" w:bidi="ar"/>
        </w:rPr>
        <w:t>第三章</w:t>
      </w:r>
      <w:r>
        <w:rPr>
          <w:rFonts w:hint="default" w:ascii="仿宋_GB2312" w:hAnsi="仿宋_GB2312" w:eastAsia="仿宋_GB2312" w:cs="Times New Roman"/>
          <w:color w:val="auto"/>
          <w:kern w:val="0"/>
          <w:sz w:val="32"/>
          <w:szCs w:val="32"/>
          <w:lang w:val="en-US" w:eastAsia="zh-CN" w:bidi="ar"/>
        </w:rPr>
        <w:tab/>
      </w:r>
      <w:r>
        <w:rPr>
          <w:rFonts w:hint="eastAsia" w:ascii="Times New Roman" w:hAnsi="宋体" w:eastAsia="黑体" w:cs="黑体"/>
          <w:color w:val="auto"/>
          <w:kern w:val="0"/>
          <w:sz w:val="32"/>
          <w:szCs w:val="32"/>
          <w:lang w:val="en-US" w:eastAsia="zh-CN" w:bidi="ar"/>
        </w:rPr>
        <w:t>保护管理与利用</w:t>
      </w:r>
    </w:p>
    <w:p w14:paraId="4E81CB74">
      <w:pPr>
        <w:keepNext w:val="0"/>
        <w:keepLines w:val="0"/>
        <w:pageBreakBefore w:val="0"/>
        <w:widowControl w:val="0"/>
        <w:suppressLineNumbers w:val="0"/>
        <w:kinsoku/>
        <w:wordWrap/>
        <w:overflowPunct/>
        <w:topLinePunct w:val="0"/>
        <w:autoSpaceDE/>
        <w:autoSpaceDN/>
        <w:bidi w:val="0"/>
        <w:adjustRightInd/>
        <w:spacing w:beforeAutospacing="0" w:afterAutospacing="0" w:line="540" w:lineRule="exact"/>
        <w:ind w:left="0" w:right="0"/>
        <w:jc w:val="center"/>
        <w:textAlignment w:val="auto"/>
        <w:rPr>
          <w:rFonts w:ascii="Calibri" w:hAnsi="Calibri" w:eastAsia="宋体"/>
          <w:color w:val="auto"/>
          <w:sz w:val="21"/>
          <w:szCs w:val="32"/>
          <w:lang w:val="en-US"/>
        </w:rPr>
      </w:pPr>
    </w:p>
    <w:p w14:paraId="4DC5FBC2">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540" w:lineRule="exact"/>
        <w:ind w:left="0" w:right="0" w:firstLine="640" w:firstLineChars="200"/>
        <w:jc w:val="both"/>
        <w:textAlignment w:val="auto"/>
        <w:rPr>
          <w:rFonts w:ascii="Calibri" w:hAnsi="Calibri" w:eastAsia="宋体"/>
          <w:color w:val="auto"/>
          <w:spacing w:val="-6"/>
          <w:sz w:val="21"/>
          <w:szCs w:val="32"/>
          <w:lang w:val="en-US"/>
        </w:rPr>
      </w:pPr>
      <w:r>
        <w:rPr>
          <w:rFonts w:hint="eastAsia" w:ascii="Times New Roman" w:hAnsi="宋体" w:eastAsia="黑体" w:cs="黑体"/>
          <w:bCs/>
          <w:color w:val="auto"/>
          <w:kern w:val="2"/>
          <w:sz w:val="32"/>
          <w:szCs w:val="32"/>
          <w:lang w:val="en-US" w:eastAsia="zh-CN" w:bidi="ar"/>
        </w:rPr>
        <w:t>第十九条</w:t>
      </w:r>
      <w:r>
        <w:rPr>
          <w:rFonts w:hint="default" w:ascii="仿宋_GB2312" w:hAnsi="仿宋_GB2312" w:eastAsia="仿宋_GB2312" w:cs="Times New Roman"/>
          <w:b/>
          <w:color w:val="auto"/>
          <w:kern w:val="0"/>
          <w:sz w:val="32"/>
          <w:szCs w:val="32"/>
          <w:lang w:val="en-US" w:eastAsia="zh-CN" w:bidi="ar"/>
        </w:rPr>
        <w:t xml:space="preserve">  </w:t>
      </w:r>
      <w:r>
        <w:rPr>
          <w:rFonts w:hint="eastAsia" w:ascii="仿宋_GB2312" w:hAnsi="仿宋_GB2312" w:eastAsia="仿宋_GB2312" w:cs="仿宋_GB2312"/>
          <w:color w:val="auto"/>
          <w:spacing w:val="-6"/>
          <w:kern w:val="2"/>
          <w:sz w:val="32"/>
          <w:szCs w:val="32"/>
          <w:lang w:val="en-US" w:eastAsia="zh-CN" w:bidi="ar"/>
        </w:rPr>
        <w:t>市、区内沟河行政主管部门负责组织实施内沟河清</w:t>
      </w:r>
      <w:r>
        <w:rPr>
          <w:rFonts w:hint="eastAsia" w:ascii="仿宋_GB2312" w:hAnsi="仿宋_GB2312" w:eastAsia="仿宋_GB2312" w:cs="仿宋_GB2312"/>
          <w:color w:val="auto"/>
          <w:spacing w:val="-11"/>
          <w:kern w:val="2"/>
          <w:sz w:val="32"/>
          <w:szCs w:val="32"/>
          <w:lang w:val="en-US" w:eastAsia="zh-CN" w:bidi="ar"/>
        </w:rPr>
        <w:t>淤疏浚、沿河截污、驳岸修砌、绿化建设、景观改造等整治工程。</w:t>
      </w:r>
    </w:p>
    <w:p w14:paraId="5201C431">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540" w:lineRule="exact"/>
        <w:ind w:left="0" w:right="0" w:firstLine="640" w:firstLineChars="200"/>
        <w:jc w:val="both"/>
        <w:textAlignment w:val="auto"/>
        <w:rPr>
          <w:rFonts w:ascii="Calibri" w:hAnsi="Calibri" w:eastAsia="宋体"/>
          <w:color w:val="auto"/>
          <w:sz w:val="21"/>
          <w:szCs w:val="32"/>
          <w:lang w:val="en-US"/>
        </w:rPr>
      </w:pPr>
      <w:r>
        <w:rPr>
          <w:rFonts w:hint="eastAsia" w:ascii="仿宋_GB2312" w:hAnsi="仿宋_GB2312" w:eastAsia="仿宋_GB2312" w:cs="仿宋_GB2312"/>
          <w:color w:val="auto"/>
          <w:kern w:val="2"/>
          <w:sz w:val="32"/>
          <w:szCs w:val="32"/>
          <w:lang w:val="en-US" w:eastAsia="zh-CN" w:bidi="ar"/>
        </w:rPr>
        <w:t>市、区内沟河行政主管部门应当根据内沟河专项规划编制内沟河整治分期实施方案，并制定内沟河治理年度计划，明确治理项目的名称、内容、实施主体、期限和资金筹措等，报本级人民政府批准后实施。</w:t>
      </w:r>
    </w:p>
    <w:p w14:paraId="09735B0B">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540" w:lineRule="exact"/>
        <w:ind w:left="0" w:right="0" w:firstLine="640" w:firstLineChars="200"/>
        <w:jc w:val="both"/>
        <w:textAlignment w:val="auto"/>
        <w:rPr>
          <w:rFonts w:ascii="Calibri" w:hAnsi="Calibri" w:eastAsia="宋体"/>
          <w:color w:val="auto"/>
          <w:sz w:val="21"/>
          <w:szCs w:val="32"/>
          <w:lang w:val="en-US"/>
        </w:rPr>
      </w:pPr>
      <w:r>
        <w:rPr>
          <w:rFonts w:hint="eastAsia" w:ascii="仿宋_GB2312" w:hAnsi="仿宋_GB2312" w:eastAsia="仿宋_GB2312" w:cs="仿宋_GB2312"/>
          <w:color w:val="auto"/>
          <w:kern w:val="2"/>
          <w:sz w:val="32"/>
          <w:szCs w:val="32"/>
          <w:lang w:val="en-US" w:eastAsia="zh-CN" w:bidi="ar"/>
        </w:rPr>
        <w:t>内沟河整治应当注重生态修复，将工程措施与生态措施相结合，综合采取水系连通、水土保持、堤防绿化、排污管道和排污口整治等治理措施。</w:t>
      </w:r>
    </w:p>
    <w:p w14:paraId="525778E0">
      <w:pPr>
        <w:keepNext w:val="0"/>
        <w:keepLines w:val="0"/>
        <w:pageBreakBefore w:val="0"/>
        <w:widowControl w:val="0"/>
        <w:suppressLineNumbers w:val="0"/>
        <w:kinsoku/>
        <w:wordWrap/>
        <w:overflowPunct/>
        <w:topLinePunct w:val="0"/>
        <w:autoSpaceDE/>
        <w:autoSpaceDN/>
        <w:bidi w:val="0"/>
        <w:adjustRightInd/>
        <w:spacing w:beforeAutospacing="0" w:afterAutospacing="0" w:line="540" w:lineRule="exact"/>
        <w:ind w:left="0" w:right="0" w:firstLine="640" w:firstLineChars="200"/>
        <w:jc w:val="both"/>
        <w:textAlignment w:val="auto"/>
        <w:rPr>
          <w:rFonts w:ascii="Calibri" w:hAnsi="Calibri" w:eastAsia="宋体"/>
          <w:color w:val="auto"/>
          <w:kern w:val="0"/>
          <w:sz w:val="21"/>
          <w:szCs w:val="32"/>
          <w:lang w:val="en-US"/>
        </w:rPr>
      </w:pPr>
      <w:r>
        <w:rPr>
          <w:rFonts w:hint="eastAsia" w:ascii="Times New Roman" w:hAnsi="宋体" w:eastAsia="黑体" w:cs="黑体"/>
          <w:bCs/>
          <w:color w:val="auto"/>
          <w:kern w:val="2"/>
          <w:sz w:val="32"/>
          <w:szCs w:val="32"/>
          <w:lang w:val="en-US" w:eastAsia="zh-CN" w:bidi="ar"/>
        </w:rPr>
        <w:t>第二十条</w:t>
      </w:r>
      <w:r>
        <w:rPr>
          <w:rFonts w:hint="default" w:ascii="仿宋_GB2312" w:hAnsi="仿宋_GB2312" w:eastAsia="仿宋_GB2312" w:cs="Times New Roman"/>
          <w:b/>
          <w:color w:val="auto"/>
          <w:kern w:val="0"/>
          <w:sz w:val="32"/>
          <w:szCs w:val="32"/>
          <w:lang w:val="en-US" w:eastAsia="zh-CN" w:bidi="ar"/>
        </w:rPr>
        <w:t xml:space="preserve">  </w:t>
      </w:r>
      <w:r>
        <w:rPr>
          <w:rFonts w:hint="eastAsia" w:ascii="仿宋_GB2312" w:hAnsi="仿宋_GB2312" w:eastAsia="仿宋_GB2312" w:cs="仿宋_GB2312"/>
          <w:color w:val="auto"/>
          <w:kern w:val="0"/>
          <w:sz w:val="32"/>
          <w:szCs w:val="32"/>
          <w:lang w:val="en-US" w:eastAsia="zh-CN" w:bidi="ar"/>
        </w:rPr>
        <w:t>内沟河实行定期</w:t>
      </w:r>
      <w:r>
        <w:rPr>
          <w:rFonts w:hint="eastAsia" w:ascii="仿宋_GB2312" w:hAnsi="仿宋_GB2312" w:eastAsia="仿宋_GB2312" w:cs="仿宋_GB2312"/>
          <w:color w:val="auto"/>
          <w:kern w:val="2"/>
          <w:sz w:val="32"/>
          <w:szCs w:val="32"/>
          <w:lang w:val="en-US" w:eastAsia="zh-CN" w:bidi="ar"/>
        </w:rPr>
        <w:t>清淤</w:t>
      </w:r>
      <w:r>
        <w:rPr>
          <w:rFonts w:hint="eastAsia" w:ascii="仿宋_GB2312" w:hAnsi="仿宋_GB2312" w:eastAsia="仿宋_GB2312" w:cs="仿宋_GB2312"/>
          <w:color w:val="auto"/>
          <w:kern w:val="0"/>
          <w:sz w:val="32"/>
          <w:szCs w:val="32"/>
          <w:lang w:val="en-US" w:eastAsia="zh-CN" w:bidi="ar"/>
        </w:rPr>
        <w:t>疏浚，每五年全面清淤疏浚。对易淤积河段，适时清淤，保持水体通畅。</w:t>
      </w:r>
    </w:p>
    <w:p w14:paraId="2A355EB4">
      <w:pPr>
        <w:keepNext w:val="0"/>
        <w:keepLines w:val="0"/>
        <w:pageBreakBefore w:val="0"/>
        <w:widowControl w:val="0"/>
        <w:suppressLineNumbers w:val="0"/>
        <w:kinsoku/>
        <w:wordWrap/>
        <w:overflowPunct/>
        <w:topLinePunct w:val="0"/>
        <w:autoSpaceDE/>
        <w:autoSpaceDN/>
        <w:bidi w:val="0"/>
        <w:adjustRightInd/>
        <w:spacing w:beforeAutospacing="0" w:afterAutospacing="0" w:line="540" w:lineRule="exact"/>
        <w:ind w:left="0" w:right="0" w:firstLine="640" w:firstLineChars="200"/>
        <w:jc w:val="both"/>
        <w:textAlignment w:val="auto"/>
        <w:rPr>
          <w:rFonts w:ascii="Calibri" w:hAnsi="Calibri" w:eastAsia="宋体"/>
          <w:color w:val="auto"/>
          <w:kern w:val="0"/>
          <w:sz w:val="21"/>
          <w:szCs w:val="32"/>
          <w:lang w:val="en-US"/>
        </w:rPr>
      </w:pPr>
      <w:r>
        <w:rPr>
          <w:rFonts w:hint="eastAsia" w:ascii="仿宋_GB2312" w:hAnsi="仿宋_GB2312" w:eastAsia="仿宋_GB2312" w:cs="仿宋_GB2312"/>
          <w:color w:val="auto"/>
          <w:kern w:val="0"/>
          <w:sz w:val="32"/>
          <w:szCs w:val="32"/>
          <w:lang w:val="en-US" w:eastAsia="zh-CN" w:bidi="ar"/>
        </w:rPr>
        <w:t>市内沟河行政主管部门负责编制清淤疏浚工作方案，制定年度计划。</w:t>
      </w:r>
    </w:p>
    <w:p w14:paraId="2D9F51A9">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540" w:lineRule="exact"/>
        <w:ind w:left="0" w:right="0" w:firstLine="640" w:firstLineChars="200"/>
        <w:jc w:val="both"/>
        <w:textAlignment w:val="auto"/>
        <w:rPr>
          <w:rFonts w:ascii="Calibri" w:hAnsi="Calibri" w:eastAsia="宋体"/>
          <w:color w:val="auto"/>
          <w:sz w:val="21"/>
          <w:szCs w:val="32"/>
          <w:lang w:val="en-US"/>
        </w:rPr>
      </w:pPr>
      <w:r>
        <w:rPr>
          <w:rFonts w:hint="eastAsia" w:ascii="Times New Roman" w:hAnsi="宋体" w:eastAsia="黑体" w:cs="黑体"/>
          <w:bCs/>
          <w:color w:val="auto"/>
          <w:kern w:val="2"/>
          <w:sz w:val="32"/>
          <w:szCs w:val="32"/>
          <w:lang w:val="en-US" w:eastAsia="zh-CN" w:bidi="ar"/>
        </w:rPr>
        <w:t>第二十一条</w:t>
      </w:r>
      <w:r>
        <w:rPr>
          <w:rFonts w:hint="default" w:ascii="仿宋_GB2312" w:hAnsi="仿宋_GB2312" w:eastAsia="仿宋_GB2312" w:cs="Times New Roman"/>
          <w:bCs/>
          <w:color w:val="auto"/>
          <w:kern w:val="2"/>
          <w:sz w:val="32"/>
          <w:szCs w:val="32"/>
          <w:lang w:val="en-US" w:eastAsia="zh-CN" w:bidi="ar"/>
        </w:rPr>
        <w:t xml:space="preserve"> </w:t>
      </w:r>
      <w:r>
        <w:rPr>
          <w:rFonts w:hint="default" w:ascii="仿宋_GB2312" w:hAnsi="仿宋_GB2312" w:eastAsia="仿宋_GB2312" w:cs="Times New Roman"/>
          <w:b/>
          <w:color w:val="auto"/>
          <w:kern w:val="0"/>
          <w:sz w:val="32"/>
          <w:szCs w:val="32"/>
          <w:lang w:val="en-US" w:eastAsia="zh-CN" w:bidi="ar"/>
        </w:rPr>
        <w:t xml:space="preserve"> </w:t>
      </w:r>
      <w:r>
        <w:rPr>
          <w:rFonts w:hint="eastAsia" w:ascii="仿宋_GB2312" w:hAnsi="仿宋_GB2312" w:eastAsia="仿宋_GB2312" w:cs="仿宋_GB2312"/>
          <w:color w:val="auto"/>
          <w:kern w:val="2"/>
          <w:sz w:val="32"/>
          <w:szCs w:val="32"/>
          <w:lang w:val="en-US" w:eastAsia="zh-CN" w:bidi="ar"/>
        </w:rPr>
        <w:t>市、区内沟河行政主管部门应当会同水利、生态环境等行政主管部门建立内沟河日常水体调控机制，加强水质管理，定期进行水质动态监测，并向社会公布监测报告，确保内沟河水体无恶臭、无异色、无异味，符合水功能区水质要求。</w:t>
      </w:r>
    </w:p>
    <w:p w14:paraId="53CB7749">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540" w:lineRule="exact"/>
        <w:ind w:left="0" w:right="0" w:firstLine="640" w:firstLineChars="200"/>
        <w:jc w:val="both"/>
        <w:textAlignment w:val="auto"/>
        <w:rPr>
          <w:rFonts w:ascii="Calibri" w:hAnsi="Calibri" w:eastAsia="宋体"/>
          <w:color w:val="auto"/>
          <w:sz w:val="21"/>
          <w:szCs w:val="32"/>
          <w:lang w:val="en-US"/>
        </w:rPr>
      </w:pPr>
      <w:r>
        <w:rPr>
          <w:rFonts w:hint="eastAsia" w:ascii="仿宋_GB2312" w:hAnsi="仿宋_GB2312" w:eastAsia="仿宋_GB2312" w:cs="仿宋_GB2312"/>
          <w:color w:val="auto"/>
          <w:kern w:val="2"/>
          <w:sz w:val="32"/>
          <w:szCs w:val="32"/>
          <w:lang w:val="en-US" w:eastAsia="zh-CN" w:bidi="ar"/>
        </w:rPr>
        <w:t>内沟河水体出现恶臭、异色或者异味现象的，内沟河行政主管部门应当按照下列规定分别予以处理：</w:t>
      </w:r>
    </w:p>
    <w:p w14:paraId="33F76773">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540" w:lineRule="exact"/>
        <w:ind w:left="0" w:right="0" w:firstLine="640" w:firstLineChars="200"/>
        <w:jc w:val="both"/>
        <w:textAlignment w:val="auto"/>
        <w:rPr>
          <w:rFonts w:ascii="Calibri" w:hAnsi="Calibri" w:eastAsia="宋体"/>
          <w:color w:val="auto"/>
          <w:sz w:val="21"/>
          <w:szCs w:val="32"/>
          <w:lang w:val="en-US"/>
        </w:rPr>
      </w:pPr>
      <w:r>
        <w:rPr>
          <w:rFonts w:hint="eastAsia" w:ascii="仿宋_GB2312" w:hAnsi="仿宋_GB2312" w:eastAsia="仿宋_GB2312" w:cs="仿宋_GB2312"/>
          <w:color w:val="auto"/>
          <w:kern w:val="2"/>
          <w:sz w:val="32"/>
          <w:szCs w:val="32"/>
          <w:lang w:val="en-US" w:eastAsia="zh-CN" w:bidi="ar"/>
        </w:rPr>
        <w:t>（一）对违法排污导致的，应当及</w:t>
      </w:r>
      <w:r>
        <w:rPr>
          <w:rFonts w:hint="eastAsia" w:ascii="仿宋_GB2312" w:hAnsi="仿宋_GB2312" w:eastAsia="仿宋_GB2312" w:cs="仿宋_GB2312"/>
          <w:color w:val="auto"/>
          <w:spacing w:val="-10"/>
          <w:kern w:val="2"/>
          <w:sz w:val="32"/>
          <w:szCs w:val="32"/>
          <w:lang w:val="en-US" w:eastAsia="zh-CN" w:bidi="ar"/>
        </w:rPr>
        <w:t>时</w:t>
      </w:r>
      <w:r>
        <w:rPr>
          <w:rFonts w:hint="eastAsia" w:ascii="仿宋_GB2312" w:hAnsi="仿宋_GB2312" w:eastAsia="仿宋_GB2312" w:cs="仿宋_GB2312"/>
          <w:color w:val="auto"/>
          <w:kern w:val="2"/>
          <w:sz w:val="32"/>
          <w:szCs w:val="32"/>
          <w:lang w:val="en-US" w:eastAsia="zh-CN" w:bidi="ar"/>
        </w:rPr>
        <w:t>会同生态环境等相</w:t>
      </w:r>
      <w:r>
        <w:rPr>
          <w:rFonts w:hint="eastAsia" w:ascii="仿宋_GB2312" w:hAnsi="仿宋_GB2312" w:eastAsia="仿宋_GB2312" w:cs="仿宋_GB2312"/>
          <w:color w:val="auto"/>
          <w:spacing w:val="-10"/>
          <w:kern w:val="2"/>
          <w:sz w:val="32"/>
          <w:szCs w:val="32"/>
          <w:lang w:val="en-US" w:eastAsia="zh-CN" w:bidi="ar"/>
        </w:rPr>
        <w:t>关部门排查污染源，相关责任部门应当依法及时对违法排污行为进行处置，并将处理结果书面反馈内沟河行政主管部门；</w:t>
      </w:r>
    </w:p>
    <w:p w14:paraId="1965ED6B">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540" w:lineRule="exact"/>
        <w:ind w:left="0" w:right="0" w:firstLine="640" w:firstLineChars="200"/>
        <w:jc w:val="both"/>
        <w:textAlignment w:val="auto"/>
        <w:rPr>
          <w:rFonts w:ascii="Calibri" w:hAnsi="Calibri" w:eastAsia="黑体"/>
          <w:color w:val="auto"/>
          <w:sz w:val="21"/>
          <w:szCs w:val="32"/>
          <w:lang w:val="en-US"/>
        </w:rPr>
      </w:pPr>
      <w:r>
        <w:rPr>
          <w:rFonts w:hint="eastAsia" w:ascii="仿宋_GB2312" w:hAnsi="仿宋_GB2312" w:eastAsia="仿宋_GB2312" w:cs="仿宋_GB2312"/>
          <w:color w:val="auto"/>
          <w:kern w:val="2"/>
          <w:sz w:val="32"/>
          <w:szCs w:val="32"/>
          <w:lang w:val="en-US" w:eastAsia="zh-CN" w:bidi="ar"/>
        </w:rPr>
        <w:t>（二）对未及时疏浚导致的，应当督促内沟河管理责任单位及时疏浚，内沟河管理责任单位应当及时疏浚，并将疏浚情况书面反馈内沟河行政主管部门；</w:t>
      </w:r>
    </w:p>
    <w:p w14:paraId="0D5AC4AF">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540" w:lineRule="exact"/>
        <w:ind w:left="0" w:right="0" w:firstLine="640" w:firstLineChars="200"/>
        <w:jc w:val="both"/>
        <w:textAlignment w:val="auto"/>
        <w:rPr>
          <w:rFonts w:ascii="Calibri" w:hAnsi="Calibri" w:eastAsia="宋体"/>
          <w:color w:val="auto"/>
          <w:spacing w:val="-8"/>
          <w:sz w:val="21"/>
          <w:szCs w:val="32"/>
          <w:lang w:val="en-US"/>
        </w:rPr>
      </w:pPr>
      <w:r>
        <w:rPr>
          <w:rFonts w:hint="eastAsia" w:ascii="仿宋_GB2312" w:hAnsi="仿宋_GB2312" w:eastAsia="仿宋_GB2312" w:cs="仿宋_GB2312"/>
          <w:color w:val="auto"/>
          <w:kern w:val="2"/>
          <w:sz w:val="32"/>
          <w:szCs w:val="32"/>
          <w:lang w:val="en-US" w:eastAsia="zh-CN" w:bidi="ar"/>
        </w:rPr>
        <w:t>（三）</w:t>
      </w:r>
      <w:r>
        <w:rPr>
          <w:rFonts w:hint="eastAsia" w:ascii="仿宋_GB2312" w:hAnsi="仿宋_GB2312" w:eastAsia="仿宋_GB2312" w:cs="仿宋_GB2312"/>
          <w:color w:val="auto"/>
          <w:spacing w:val="-8"/>
          <w:kern w:val="2"/>
          <w:sz w:val="32"/>
          <w:szCs w:val="32"/>
          <w:lang w:val="en-US" w:eastAsia="zh-CN" w:bidi="ar"/>
        </w:rPr>
        <w:t>对其他原因导致的，应当及时书面告知水利行政主管部门，水利行政主管部门应当依法及时开展水体调控，并将水体调控情况书面反馈内沟河行政主管部门。</w:t>
      </w:r>
    </w:p>
    <w:p w14:paraId="178EEF2A">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540" w:lineRule="exact"/>
        <w:ind w:left="0" w:right="0" w:firstLine="640" w:firstLineChars="200"/>
        <w:jc w:val="both"/>
        <w:textAlignment w:val="auto"/>
        <w:rPr>
          <w:rFonts w:ascii="Calibri" w:hAnsi="Calibri" w:eastAsia="宋体"/>
          <w:color w:val="auto"/>
          <w:spacing w:val="-8"/>
          <w:sz w:val="21"/>
          <w:szCs w:val="32"/>
          <w:lang w:val="en-US"/>
        </w:rPr>
      </w:pPr>
      <w:r>
        <w:rPr>
          <w:rFonts w:hint="eastAsia" w:ascii="Times New Roman" w:hAnsi="宋体" w:eastAsia="黑体" w:cs="黑体"/>
          <w:bCs/>
          <w:color w:val="auto"/>
          <w:kern w:val="2"/>
          <w:sz w:val="32"/>
          <w:szCs w:val="32"/>
          <w:lang w:val="en-US" w:eastAsia="zh-CN" w:bidi="ar"/>
        </w:rPr>
        <w:t>第二十二条</w:t>
      </w:r>
      <w:r>
        <w:rPr>
          <w:rFonts w:hint="default" w:ascii="仿宋_GB2312" w:hAnsi="仿宋_GB2312" w:eastAsia="仿宋_GB2312" w:cs="Times New Roman"/>
          <w:b/>
          <w:color w:val="auto"/>
          <w:kern w:val="2"/>
          <w:sz w:val="32"/>
          <w:szCs w:val="32"/>
          <w:lang w:val="en-US" w:eastAsia="zh-CN" w:bidi="ar"/>
        </w:rPr>
        <w:t xml:space="preserve">  </w:t>
      </w:r>
      <w:r>
        <w:rPr>
          <w:rFonts w:hint="eastAsia" w:ascii="仿宋_GB2312" w:hAnsi="仿宋_GB2312" w:eastAsia="仿宋_GB2312" w:cs="仿宋_GB2312"/>
          <w:color w:val="auto"/>
          <w:spacing w:val="-8"/>
          <w:kern w:val="2"/>
          <w:sz w:val="32"/>
          <w:szCs w:val="32"/>
          <w:lang w:val="en-US" w:eastAsia="zh-CN" w:bidi="ar"/>
        </w:rPr>
        <w:t>市人民政府应当将划定为饮用水水源保护区的引水渠作为安全保护的重点目标，加强日常防范，及时发现并查处影响水源安全的行为，保障居民饮用水安全。</w:t>
      </w:r>
    </w:p>
    <w:p w14:paraId="14D2E261">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540" w:lineRule="exact"/>
        <w:ind w:left="0" w:right="0" w:firstLine="640" w:firstLineChars="200"/>
        <w:jc w:val="both"/>
        <w:textAlignment w:val="auto"/>
        <w:rPr>
          <w:rFonts w:hint="eastAsia" w:ascii="黑体" w:hAnsi="黑体" w:eastAsia="黑体" w:cs="黑体"/>
          <w:color w:val="auto"/>
          <w:sz w:val="21"/>
          <w:szCs w:val="32"/>
          <w:lang w:val="en-US"/>
        </w:rPr>
      </w:pPr>
      <w:r>
        <w:rPr>
          <w:rFonts w:hint="eastAsia" w:ascii="Times New Roman" w:hAnsi="宋体" w:eastAsia="黑体" w:cs="黑体"/>
          <w:bCs/>
          <w:color w:val="auto"/>
          <w:kern w:val="2"/>
          <w:sz w:val="32"/>
          <w:szCs w:val="32"/>
          <w:lang w:val="en-US" w:eastAsia="zh-CN" w:bidi="ar"/>
        </w:rPr>
        <w:t>第二十三条</w:t>
      </w:r>
      <w:r>
        <w:rPr>
          <w:rFonts w:hint="default" w:ascii="仿宋_GB2312" w:hAnsi="仿宋_GB2312" w:eastAsia="仿宋_GB2312" w:cs="Times New Roman"/>
          <w:b/>
          <w:color w:val="auto"/>
          <w:kern w:val="2"/>
          <w:sz w:val="32"/>
          <w:szCs w:val="32"/>
          <w:lang w:val="en-US" w:eastAsia="zh-CN" w:bidi="ar"/>
        </w:rPr>
        <w:t xml:space="preserve">  </w:t>
      </w:r>
      <w:r>
        <w:rPr>
          <w:rFonts w:hint="eastAsia" w:ascii="仿宋_GB2312" w:hAnsi="仿宋_GB2312" w:eastAsia="仿宋_GB2312" w:cs="仿宋_GB2312"/>
          <w:color w:val="auto"/>
          <w:kern w:val="2"/>
          <w:sz w:val="32"/>
          <w:szCs w:val="32"/>
          <w:lang w:val="en-US" w:eastAsia="zh-CN" w:bidi="ar"/>
        </w:rPr>
        <w:t>禁止在划定为饮用水水源保护区的引水渠设置排污口。任何单位和个人不得擅自在其他内沟河的管理范围内新建、改建或者扩建排污口。</w:t>
      </w:r>
    </w:p>
    <w:p w14:paraId="3A5A4B1B">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540" w:lineRule="exact"/>
        <w:ind w:left="0" w:right="0" w:firstLine="640" w:firstLineChars="200"/>
        <w:jc w:val="both"/>
        <w:textAlignment w:val="auto"/>
        <w:rPr>
          <w:rFonts w:ascii="Calibri" w:hAnsi="Calibri" w:eastAsia="宋体"/>
          <w:color w:val="auto"/>
          <w:sz w:val="21"/>
          <w:szCs w:val="32"/>
          <w:lang w:val="en-US"/>
        </w:rPr>
      </w:pPr>
      <w:r>
        <w:rPr>
          <w:rFonts w:hint="eastAsia" w:ascii="仿宋_GB2312" w:hAnsi="仿宋_GB2312" w:eastAsia="仿宋_GB2312" w:cs="仿宋_GB2312"/>
          <w:color w:val="auto"/>
          <w:kern w:val="2"/>
          <w:sz w:val="32"/>
          <w:szCs w:val="32"/>
          <w:lang w:val="en-US" w:eastAsia="zh-CN" w:bidi="ar"/>
        </w:rPr>
        <w:t>新区建设应当实行雨水、污水分流；对实行雨水、污水合流的地区，市、区人民政府应当按照城市排水与污水处理规划要求，建设内沟河沿线截污设施，改造雨水、污水分流管网。</w:t>
      </w:r>
    </w:p>
    <w:p w14:paraId="738DFC21">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540" w:lineRule="exact"/>
        <w:ind w:left="0" w:right="0" w:firstLine="640" w:firstLineChars="200"/>
        <w:jc w:val="both"/>
        <w:textAlignment w:val="auto"/>
        <w:rPr>
          <w:rFonts w:ascii="Calibri" w:hAnsi="Calibri" w:eastAsia="宋体"/>
          <w:color w:val="auto"/>
          <w:sz w:val="21"/>
          <w:szCs w:val="32"/>
          <w:lang w:val="en-US"/>
        </w:rPr>
      </w:pPr>
      <w:r>
        <w:rPr>
          <w:rFonts w:hint="eastAsia" w:ascii="仿宋_GB2312" w:hAnsi="仿宋_GB2312" w:eastAsia="仿宋_GB2312" w:cs="仿宋_GB2312"/>
          <w:color w:val="auto"/>
          <w:kern w:val="2"/>
          <w:sz w:val="32"/>
          <w:szCs w:val="32"/>
          <w:lang w:val="en-US" w:eastAsia="zh-CN" w:bidi="ar"/>
        </w:rPr>
        <w:t>在雨水、污水分流地区，新区建设和老城区改造不得将雨水管网、污水管网相互混接。</w:t>
      </w:r>
    </w:p>
    <w:p w14:paraId="4B11B47F">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540" w:lineRule="exact"/>
        <w:ind w:left="0" w:right="0" w:firstLine="640" w:firstLineChars="200"/>
        <w:jc w:val="both"/>
        <w:textAlignment w:val="auto"/>
        <w:rPr>
          <w:rFonts w:ascii="Calibri" w:hAnsi="Calibri" w:eastAsia="宋体"/>
          <w:color w:val="auto"/>
          <w:spacing w:val="-10"/>
          <w:sz w:val="21"/>
          <w:szCs w:val="32"/>
          <w:lang w:val="en-US"/>
        </w:rPr>
      </w:pPr>
      <w:r>
        <w:rPr>
          <w:rFonts w:hint="eastAsia" w:ascii="Times New Roman" w:hAnsi="宋体" w:eastAsia="黑体" w:cs="黑体"/>
          <w:bCs/>
          <w:color w:val="auto"/>
          <w:kern w:val="2"/>
          <w:sz w:val="32"/>
          <w:szCs w:val="32"/>
          <w:lang w:val="en-US" w:eastAsia="zh-CN" w:bidi="ar"/>
        </w:rPr>
        <w:t>第二十四条</w:t>
      </w:r>
      <w:r>
        <w:rPr>
          <w:rFonts w:hint="default" w:ascii="仿宋_GB2312" w:hAnsi="仿宋_GB2312" w:eastAsia="仿宋_GB2312" w:cs="Times New Roman"/>
          <w:b/>
          <w:color w:val="auto"/>
          <w:spacing w:val="-10"/>
          <w:kern w:val="2"/>
          <w:sz w:val="32"/>
          <w:szCs w:val="32"/>
          <w:lang w:val="en-US" w:eastAsia="zh-CN" w:bidi="ar"/>
        </w:rPr>
        <w:t xml:space="preserve">   </w:t>
      </w:r>
      <w:r>
        <w:rPr>
          <w:rFonts w:hint="eastAsia" w:ascii="仿宋_GB2312" w:hAnsi="仿宋_GB2312" w:eastAsia="仿宋_GB2312" w:cs="仿宋_GB2312"/>
          <w:color w:val="auto"/>
          <w:spacing w:val="-10"/>
          <w:kern w:val="2"/>
          <w:sz w:val="32"/>
          <w:szCs w:val="32"/>
          <w:lang w:val="en-US" w:eastAsia="zh-CN" w:bidi="ar"/>
        </w:rPr>
        <w:t>在内沟河管理范围内，禁止下列行为：</w:t>
      </w:r>
    </w:p>
    <w:p w14:paraId="775F8FC0">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540" w:lineRule="exact"/>
        <w:ind w:left="0" w:right="0" w:firstLine="640" w:firstLineChars="200"/>
        <w:jc w:val="both"/>
        <w:textAlignment w:val="auto"/>
        <w:rPr>
          <w:rFonts w:ascii="Calibri" w:hAnsi="Calibri" w:eastAsia="宋体"/>
          <w:color w:val="auto"/>
          <w:sz w:val="21"/>
          <w:szCs w:val="32"/>
          <w:lang w:val="en-US"/>
        </w:rPr>
      </w:pPr>
      <w:r>
        <w:rPr>
          <w:rFonts w:hint="eastAsia" w:ascii="仿宋_GB2312" w:hAnsi="仿宋_GB2312" w:eastAsia="仿宋_GB2312" w:cs="仿宋_GB2312"/>
          <w:color w:val="auto"/>
          <w:kern w:val="2"/>
          <w:sz w:val="32"/>
          <w:szCs w:val="32"/>
          <w:lang w:val="en-US" w:eastAsia="zh-CN" w:bidi="ar"/>
        </w:rPr>
        <w:t>（一）在划定为饮用水水源保护区的引水渠和市、区人民政府公告的景观内沟河洗涤物品、游泳；</w:t>
      </w:r>
    </w:p>
    <w:p w14:paraId="6B786E2D">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540" w:lineRule="exact"/>
        <w:ind w:left="0" w:right="0" w:firstLine="640" w:firstLineChars="200"/>
        <w:jc w:val="both"/>
        <w:textAlignment w:val="auto"/>
        <w:rPr>
          <w:rFonts w:ascii="Calibri" w:hAnsi="Calibri" w:eastAsia="宋体"/>
          <w:color w:val="auto"/>
          <w:sz w:val="21"/>
          <w:szCs w:val="32"/>
          <w:lang w:val="en-US"/>
        </w:rPr>
      </w:pPr>
      <w:r>
        <w:rPr>
          <w:rFonts w:hint="eastAsia" w:ascii="仿宋_GB2312" w:hAnsi="仿宋_GB2312" w:eastAsia="仿宋_GB2312" w:cs="仿宋_GB2312"/>
          <w:color w:val="auto"/>
          <w:kern w:val="2"/>
          <w:sz w:val="32"/>
          <w:szCs w:val="32"/>
          <w:lang w:val="en-US" w:eastAsia="zh-CN" w:bidi="ar"/>
        </w:rPr>
        <w:t>（二）悬挂、晾晒影响景观的物品；</w:t>
      </w:r>
    </w:p>
    <w:p w14:paraId="7CDEE4DB">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540" w:lineRule="exact"/>
        <w:ind w:left="0" w:right="0" w:firstLine="640" w:firstLineChars="200"/>
        <w:jc w:val="both"/>
        <w:textAlignment w:val="auto"/>
        <w:rPr>
          <w:rFonts w:ascii="Calibri" w:hAnsi="Calibri" w:eastAsia="宋体"/>
          <w:color w:val="auto"/>
          <w:sz w:val="21"/>
          <w:szCs w:val="32"/>
          <w:lang w:val="en-US"/>
        </w:rPr>
      </w:pPr>
      <w:r>
        <w:rPr>
          <w:rFonts w:hint="eastAsia" w:ascii="仿宋_GB2312" w:hAnsi="仿宋_GB2312" w:eastAsia="仿宋_GB2312" w:cs="仿宋_GB2312"/>
          <w:color w:val="auto"/>
          <w:kern w:val="2"/>
          <w:sz w:val="32"/>
          <w:szCs w:val="32"/>
          <w:lang w:val="en-US" w:eastAsia="zh-CN" w:bidi="ar"/>
        </w:rPr>
        <w:t>（三）饲养家禽、牲畜；</w:t>
      </w:r>
    </w:p>
    <w:p w14:paraId="5F545798">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540" w:lineRule="exact"/>
        <w:ind w:left="0" w:right="0" w:firstLine="640" w:firstLineChars="200"/>
        <w:jc w:val="both"/>
        <w:textAlignment w:val="auto"/>
        <w:rPr>
          <w:rFonts w:ascii="Calibri" w:hAnsi="Calibri" w:eastAsia="宋体"/>
          <w:color w:val="auto"/>
          <w:sz w:val="21"/>
          <w:szCs w:val="32"/>
          <w:lang w:val="en-US"/>
        </w:rPr>
      </w:pPr>
      <w:r>
        <w:rPr>
          <w:rFonts w:hint="eastAsia" w:ascii="仿宋_GB2312" w:hAnsi="仿宋_GB2312" w:eastAsia="仿宋_GB2312" w:cs="仿宋_GB2312"/>
          <w:color w:val="auto"/>
          <w:kern w:val="2"/>
          <w:sz w:val="32"/>
          <w:szCs w:val="32"/>
          <w:lang w:val="en-US" w:eastAsia="zh-CN" w:bidi="ar"/>
        </w:rPr>
        <w:t>（四）种植阻碍行洪的林木、高秆作物或者擅自砍伐树木；</w:t>
      </w:r>
    </w:p>
    <w:p w14:paraId="57C628F5">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540" w:lineRule="exact"/>
        <w:ind w:left="0" w:right="0" w:firstLine="640" w:firstLineChars="200"/>
        <w:jc w:val="both"/>
        <w:textAlignment w:val="auto"/>
        <w:rPr>
          <w:rFonts w:ascii="Calibri" w:hAnsi="Calibri" w:eastAsia="宋体"/>
          <w:color w:val="auto"/>
          <w:sz w:val="21"/>
          <w:szCs w:val="32"/>
          <w:lang w:val="en-US"/>
        </w:rPr>
      </w:pPr>
      <w:r>
        <w:rPr>
          <w:rFonts w:hint="eastAsia" w:ascii="仿宋_GB2312" w:hAnsi="仿宋_GB2312" w:eastAsia="仿宋_GB2312" w:cs="仿宋_GB2312"/>
          <w:color w:val="auto"/>
          <w:kern w:val="2"/>
          <w:sz w:val="32"/>
          <w:szCs w:val="32"/>
          <w:lang w:val="en-US" w:eastAsia="zh-CN" w:bidi="ar"/>
        </w:rPr>
        <w:t>（五）弃埋动物尸体；</w:t>
      </w:r>
    </w:p>
    <w:p w14:paraId="3901FDE3">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540" w:lineRule="exact"/>
        <w:ind w:left="0" w:right="0" w:firstLine="640" w:firstLineChars="200"/>
        <w:jc w:val="both"/>
        <w:textAlignment w:val="auto"/>
        <w:rPr>
          <w:rFonts w:ascii="Calibri" w:hAnsi="Calibri" w:eastAsia="宋体"/>
          <w:color w:val="auto"/>
          <w:sz w:val="21"/>
          <w:szCs w:val="32"/>
          <w:lang w:val="en-US"/>
        </w:rPr>
      </w:pPr>
      <w:r>
        <w:rPr>
          <w:rFonts w:hint="eastAsia" w:ascii="仿宋_GB2312" w:hAnsi="仿宋_GB2312" w:eastAsia="仿宋_GB2312" w:cs="仿宋_GB2312"/>
          <w:color w:val="auto"/>
          <w:kern w:val="2"/>
          <w:sz w:val="32"/>
          <w:szCs w:val="32"/>
          <w:lang w:val="en-US" w:eastAsia="zh-CN" w:bidi="ar"/>
        </w:rPr>
        <w:t>（六）炸鱼、电鱼、毒鱼或者使用禁用渔具捕捞；</w:t>
      </w:r>
    </w:p>
    <w:p w14:paraId="4C220CDA">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540" w:lineRule="exact"/>
        <w:ind w:left="0" w:right="0" w:firstLine="640" w:firstLineChars="200"/>
        <w:jc w:val="both"/>
        <w:textAlignment w:val="auto"/>
        <w:rPr>
          <w:rFonts w:ascii="Calibri" w:hAnsi="Calibri" w:eastAsia="宋体"/>
          <w:color w:val="auto"/>
          <w:sz w:val="21"/>
          <w:szCs w:val="32"/>
          <w:lang w:val="en-US"/>
        </w:rPr>
      </w:pPr>
      <w:r>
        <w:rPr>
          <w:rFonts w:hint="eastAsia" w:ascii="仿宋_GB2312" w:hAnsi="仿宋_GB2312" w:eastAsia="仿宋_GB2312" w:cs="仿宋_GB2312"/>
          <w:color w:val="auto"/>
          <w:kern w:val="2"/>
          <w:sz w:val="32"/>
          <w:szCs w:val="32"/>
          <w:lang w:val="en-US" w:eastAsia="zh-CN" w:bidi="ar"/>
        </w:rPr>
        <w:t>（七）设置洗车点；</w:t>
      </w:r>
    </w:p>
    <w:p w14:paraId="339FFF6A">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540" w:lineRule="exact"/>
        <w:ind w:left="0" w:right="0" w:firstLine="640" w:firstLineChars="200"/>
        <w:jc w:val="both"/>
        <w:textAlignment w:val="auto"/>
        <w:rPr>
          <w:rFonts w:ascii="Calibri" w:hAnsi="Calibri" w:eastAsia="宋体"/>
          <w:color w:val="auto"/>
          <w:sz w:val="21"/>
          <w:szCs w:val="32"/>
          <w:lang w:val="en-US"/>
        </w:rPr>
      </w:pPr>
      <w:r>
        <w:rPr>
          <w:rFonts w:hint="eastAsia" w:ascii="仿宋_GB2312" w:hAnsi="仿宋_GB2312" w:eastAsia="仿宋_GB2312" w:cs="仿宋_GB2312"/>
          <w:color w:val="auto"/>
          <w:kern w:val="2"/>
          <w:sz w:val="32"/>
          <w:szCs w:val="32"/>
          <w:lang w:val="en-US" w:eastAsia="zh-CN" w:bidi="ar"/>
        </w:rPr>
        <w:t>（八）倾倒、堆放、贮存固体废物和其他污染物；</w:t>
      </w:r>
    </w:p>
    <w:p w14:paraId="76F2A9EF">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540" w:lineRule="exact"/>
        <w:ind w:left="0" w:right="0" w:firstLine="640" w:firstLineChars="200"/>
        <w:jc w:val="both"/>
        <w:textAlignment w:val="auto"/>
        <w:rPr>
          <w:rFonts w:ascii="Calibri" w:hAnsi="Calibri" w:eastAsia="宋体"/>
          <w:color w:val="auto"/>
          <w:sz w:val="21"/>
          <w:szCs w:val="32"/>
          <w:lang w:val="en-US"/>
        </w:rPr>
      </w:pPr>
      <w:r>
        <w:rPr>
          <w:rFonts w:hint="eastAsia" w:ascii="仿宋_GB2312" w:hAnsi="仿宋_GB2312" w:eastAsia="仿宋_GB2312" w:cs="仿宋_GB2312"/>
          <w:color w:val="auto"/>
          <w:kern w:val="2"/>
          <w:sz w:val="32"/>
          <w:szCs w:val="32"/>
          <w:lang w:val="en-US" w:eastAsia="zh-CN" w:bidi="ar"/>
        </w:rPr>
        <w:t>（九）违法排放污（粪）水；</w:t>
      </w:r>
    </w:p>
    <w:p w14:paraId="719D56BA">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540" w:lineRule="exact"/>
        <w:ind w:left="0" w:right="0" w:firstLine="640" w:firstLineChars="200"/>
        <w:jc w:val="both"/>
        <w:textAlignment w:val="auto"/>
        <w:rPr>
          <w:rFonts w:ascii="Calibri" w:hAnsi="Calibri" w:eastAsia="宋体"/>
          <w:color w:val="auto"/>
          <w:sz w:val="21"/>
          <w:szCs w:val="32"/>
          <w:lang w:val="en-US"/>
        </w:rPr>
      </w:pPr>
      <w:r>
        <w:rPr>
          <w:rFonts w:hint="eastAsia" w:ascii="仿宋_GB2312" w:hAnsi="仿宋_GB2312" w:eastAsia="仿宋_GB2312" w:cs="仿宋_GB2312"/>
          <w:color w:val="auto"/>
          <w:kern w:val="2"/>
          <w:sz w:val="32"/>
          <w:szCs w:val="32"/>
          <w:lang w:val="en-US" w:eastAsia="zh-CN" w:bidi="ar"/>
        </w:rPr>
        <w:t>（十）擅自铺设跨河、穿河、穿堤、临河的缆线、管道；</w:t>
      </w:r>
    </w:p>
    <w:p w14:paraId="4371F98D">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540" w:lineRule="exact"/>
        <w:ind w:left="0" w:right="0" w:firstLine="640" w:firstLineChars="200"/>
        <w:jc w:val="both"/>
        <w:textAlignment w:val="auto"/>
        <w:rPr>
          <w:rFonts w:ascii="Calibri" w:hAnsi="Calibri" w:eastAsia="宋体"/>
          <w:color w:val="auto"/>
          <w:sz w:val="21"/>
          <w:szCs w:val="32"/>
          <w:lang w:val="en-US"/>
        </w:rPr>
      </w:pPr>
      <w:r>
        <w:rPr>
          <w:rFonts w:hint="eastAsia" w:ascii="仿宋_GB2312" w:hAnsi="仿宋_GB2312" w:eastAsia="仿宋_GB2312" w:cs="仿宋_GB2312"/>
          <w:color w:val="auto"/>
          <w:kern w:val="2"/>
          <w:sz w:val="32"/>
          <w:szCs w:val="32"/>
          <w:lang w:val="en-US" w:eastAsia="zh-CN" w:bidi="ar"/>
        </w:rPr>
        <w:t>（十一）</w:t>
      </w:r>
      <w:r>
        <w:rPr>
          <w:rFonts w:hint="eastAsia" w:ascii="仿宋_GB2312" w:hAnsi="仿宋_GB2312" w:eastAsia="仿宋_GB2312" w:cs="仿宋_GB2312"/>
          <w:color w:val="auto"/>
          <w:spacing w:val="-6"/>
          <w:kern w:val="2"/>
          <w:sz w:val="32"/>
          <w:szCs w:val="32"/>
          <w:lang w:val="en-US" w:eastAsia="zh-CN" w:bidi="ar"/>
        </w:rPr>
        <w:t>擅自在内沟河加盖、加铺设施或者设置大型户外广告等；</w:t>
      </w:r>
    </w:p>
    <w:p w14:paraId="699D4334">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540" w:lineRule="exact"/>
        <w:ind w:left="0" w:right="0" w:firstLine="640" w:firstLineChars="200"/>
        <w:jc w:val="both"/>
        <w:textAlignment w:val="auto"/>
        <w:rPr>
          <w:rFonts w:ascii="Calibri" w:hAnsi="Calibri" w:eastAsia="宋体"/>
          <w:color w:val="auto"/>
          <w:sz w:val="21"/>
          <w:szCs w:val="32"/>
          <w:lang w:val="en-US"/>
        </w:rPr>
      </w:pPr>
      <w:r>
        <w:rPr>
          <w:rFonts w:hint="eastAsia" w:ascii="仿宋_GB2312" w:hAnsi="仿宋_GB2312" w:eastAsia="仿宋_GB2312" w:cs="仿宋_GB2312"/>
          <w:color w:val="auto"/>
          <w:kern w:val="2"/>
          <w:sz w:val="32"/>
          <w:szCs w:val="32"/>
          <w:lang w:val="en-US" w:eastAsia="zh-CN" w:bidi="ar"/>
        </w:rPr>
        <w:t>（十二）破坏、侵占和毁损驳岸等防洪工程和水文、通信设施以及防汛备用的器材、物料等；</w:t>
      </w:r>
    </w:p>
    <w:p w14:paraId="4A5A1F8F">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540" w:lineRule="exact"/>
        <w:ind w:left="0" w:right="0" w:firstLine="640" w:firstLineChars="200"/>
        <w:jc w:val="both"/>
        <w:textAlignment w:val="auto"/>
        <w:rPr>
          <w:rFonts w:ascii="Calibri" w:hAnsi="Calibri" w:eastAsia="宋体"/>
          <w:color w:val="auto"/>
          <w:sz w:val="21"/>
          <w:szCs w:val="32"/>
          <w:lang w:val="en-US"/>
        </w:rPr>
      </w:pPr>
      <w:r>
        <w:rPr>
          <w:rFonts w:hint="eastAsia" w:ascii="仿宋_GB2312" w:hAnsi="仿宋_GB2312" w:eastAsia="仿宋_GB2312" w:cs="仿宋_GB2312"/>
          <w:color w:val="auto"/>
          <w:kern w:val="2"/>
          <w:sz w:val="32"/>
          <w:szCs w:val="32"/>
          <w:lang w:val="en-US" w:eastAsia="zh-CN" w:bidi="ar"/>
        </w:rPr>
        <w:t>（十三）擅自填河断水、拦河筑堰、设置阻水抽水设施；</w:t>
      </w:r>
    </w:p>
    <w:p w14:paraId="06BCD314">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540" w:lineRule="exact"/>
        <w:ind w:left="0" w:right="0" w:firstLine="640" w:firstLineChars="200"/>
        <w:jc w:val="both"/>
        <w:textAlignment w:val="auto"/>
        <w:rPr>
          <w:rFonts w:ascii="Calibri" w:hAnsi="Calibri" w:eastAsia="宋体"/>
          <w:color w:val="auto"/>
          <w:sz w:val="21"/>
          <w:szCs w:val="32"/>
          <w:lang w:val="en-US"/>
        </w:rPr>
      </w:pPr>
      <w:r>
        <w:rPr>
          <w:rFonts w:hint="eastAsia" w:ascii="仿宋_GB2312" w:hAnsi="仿宋_GB2312" w:eastAsia="仿宋_GB2312" w:cs="仿宋_GB2312"/>
          <w:color w:val="auto"/>
          <w:kern w:val="2"/>
          <w:sz w:val="32"/>
          <w:szCs w:val="32"/>
          <w:lang w:val="en-US" w:eastAsia="zh-CN" w:bidi="ar"/>
        </w:rPr>
        <w:t>（十四）在界桩、公告牌上张贴、涂污、刻划，或者移动、拆除、损毁界桩、公告牌；</w:t>
      </w:r>
    </w:p>
    <w:p w14:paraId="35DC5FCA">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540" w:lineRule="exact"/>
        <w:ind w:left="0" w:right="0" w:firstLine="640" w:firstLineChars="200"/>
        <w:jc w:val="both"/>
        <w:textAlignment w:val="auto"/>
        <w:rPr>
          <w:rFonts w:ascii="Calibri" w:hAnsi="Calibri" w:eastAsia="宋体"/>
          <w:color w:val="auto"/>
          <w:kern w:val="0"/>
          <w:sz w:val="21"/>
          <w:szCs w:val="32"/>
          <w:lang w:val="en-US"/>
        </w:rPr>
      </w:pPr>
      <w:r>
        <w:rPr>
          <w:rFonts w:hint="eastAsia" w:ascii="仿宋_GB2312" w:hAnsi="仿宋_GB2312" w:eastAsia="仿宋_GB2312" w:cs="仿宋_GB2312"/>
          <w:color w:val="auto"/>
          <w:kern w:val="2"/>
          <w:sz w:val="32"/>
          <w:szCs w:val="32"/>
          <w:lang w:val="en-US" w:eastAsia="zh-CN" w:bidi="ar"/>
        </w:rPr>
        <w:t>（十五）法律法规规定的其他破</w:t>
      </w:r>
      <w:r>
        <w:rPr>
          <w:rFonts w:hint="eastAsia" w:ascii="仿宋_GB2312" w:hAnsi="仿宋_GB2312" w:eastAsia="仿宋_GB2312" w:cs="仿宋_GB2312"/>
          <w:color w:val="auto"/>
          <w:kern w:val="0"/>
          <w:sz w:val="32"/>
          <w:szCs w:val="32"/>
          <w:lang w:val="en-US" w:eastAsia="zh-CN" w:bidi="ar"/>
        </w:rPr>
        <w:t>坏内沟河水系和环境、损坏内沟河附属设施的行为。</w:t>
      </w:r>
    </w:p>
    <w:p w14:paraId="6E8142B4">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540" w:lineRule="exact"/>
        <w:ind w:left="0" w:right="0" w:firstLine="640" w:firstLineChars="200"/>
        <w:jc w:val="both"/>
        <w:textAlignment w:val="auto"/>
        <w:rPr>
          <w:rFonts w:ascii="Calibri" w:hAnsi="Calibri" w:eastAsia="宋体"/>
          <w:color w:val="auto"/>
          <w:sz w:val="21"/>
          <w:szCs w:val="32"/>
          <w:lang w:val="en-US"/>
        </w:rPr>
      </w:pPr>
      <w:r>
        <w:rPr>
          <w:rFonts w:hint="eastAsia" w:ascii="Times New Roman" w:hAnsi="宋体" w:eastAsia="黑体" w:cs="黑体"/>
          <w:bCs/>
          <w:color w:val="auto"/>
          <w:kern w:val="2"/>
          <w:sz w:val="32"/>
          <w:szCs w:val="32"/>
          <w:lang w:val="en-US" w:eastAsia="zh-CN" w:bidi="ar"/>
        </w:rPr>
        <w:t>第二十五条</w:t>
      </w:r>
      <w:r>
        <w:rPr>
          <w:rFonts w:hint="default" w:ascii="仿宋_GB2312" w:hAnsi="仿宋_GB2312" w:eastAsia="仿宋_GB2312" w:cs="Times New Roman"/>
          <w:b/>
          <w:color w:val="auto"/>
          <w:w w:val="95"/>
          <w:kern w:val="0"/>
          <w:sz w:val="32"/>
          <w:szCs w:val="32"/>
          <w:lang w:val="en-US" w:eastAsia="zh-CN" w:bidi="ar"/>
        </w:rPr>
        <w:t xml:space="preserve">  </w:t>
      </w:r>
      <w:r>
        <w:rPr>
          <w:rFonts w:hint="eastAsia" w:ascii="仿宋_GB2312" w:hAnsi="仿宋_GB2312" w:eastAsia="仿宋_GB2312" w:cs="仿宋_GB2312"/>
          <w:color w:val="auto"/>
          <w:kern w:val="2"/>
          <w:sz w:val="32"/>
          <w:szCs w:val="32"/>
          <w:lang w:val="en-US" w:eastAsia="zh-CN" w:bidi="ar"/>
        </w:rPr>
        <w:t>市、区内沟河行政主管部门、管理责任单位应当制定内沟河防洪排涝应急预案。内沟河行政主管部门、水利行政主管部门与管理责任单位应当建立健全防洪排涝联动协作机制，加强应急管理，确保内沟河防洪排涝协调有序。</w:t>
      </w:r>
    </w:p>
    <w:p w14:paraId="30680C65">
      <w:pPr>
        <w:keepNext w:val="0"/>
        <w:keepLines w:val="0"/>
        <w:pageBreakBefore w:val="0"/>
        <w:widowControl w:val="0"/>
        <w:suppressLineNumbers w:val="0"/>
        <w:kinsoku/>
        <w:wordWrap/>
        <w:overflowPunct/>
        <w:topLinePunct w:val="0"/>
        <w:autoSpaceDE/>
        <w:autoSpaceDN/>
        <w:bidi w:val="0"/>
        <w:adjustRightInd/>
        <w:spacing w:beforeAutospacing="0" w:afterAutospacing="0" w:line="540" w:lineRule="exact"/>
        <w:ind w:left="0" w:right="0" w:firstLine="640" w:firstLineChars="200"/>
        <w:jc w:val="both"/>
        <w:textAlignment w:val="auto"/>
        <w:rPr>
          <w:rFonts w:ascii="Calibri" w:hAnsi="Calibri" w:eastAsia="宋体"/>
          <w:color w:val="auto"/>
          <w:w w:val="95"/>
          <w:kern w:val="0"/>
          <w:sz w:val="21"/>
          <w:szCs w:val="32"/>
          <w:lang w:val="en-US"/>
        </w:rPr>
      </w:pPr>
      <w:r>
        <w:rPr>
          <w:rFonts w:hint="eastAsia" w:ascii="Times New Roman" w:hAnsi="宋体" w:eastAsia="黑体" w:cs="黑体"/>
          <w:bCs/>
          <w:color w:val="auto"/>
          <w:kern w:val="2"/>
          <w:sz w:val="32"/>
          <w:szCs w:val="32"/>
          <w:lang w:val="en-US" w:eastAsia="zh-CN" w:bidi="ar"/>
        </w:rPr>
        <w:t>第二十六条</w:t>
      </w:r>
      <w:r>
        <w:rPr>
          <w:rFonts w:hint="default" w:ascii="仿宋_GB2312" w:hAnsi="仿宋_GB2312" w:eastAsia="仿宋_GB2312" w:cs="Times New Roman"/>
          <w:b/>
          <w:color w:val="auto"/>
          <w:kern w:val="0"/>
          <w:sz w:val="32"/>
          <w:szCs w:val="32"/>
          <w:lang w:val="en-US" w:eastAsia="zh-CN" w:bidi="ar"/>
        </w:rPr>
        <w:t xml:space="preserve">  </w:t>
      </w:r>
      <w:r>
        <w:rPr>
          <w:rFonts w:hint="eastAsia" w:ascii="仿宋_GB2312" w:hAnsi="仿宋_GB2312" w:eastAsia="仿宋_GB2312" w:cs="仿宋_GB2312"/>
          <w:color w:val="auto"/>
          <w:kern w:val="0"/>
          <w:sz w:val="32"/>
          <w:szCs w:val="32"/>
          <w:lang w:val="en-US" w:eastAsia="zh-CN" w:bidi="ar"/>
        </w:rPr>
        <w:t>市、区内沟河行政主管部门应当建立日常巡查制度，定期开展巡查检查，指导、监督内沟河日常管理维护和环境卫生保洁，督促清理水面漂浮物、与水生态不相适应的水生植物，依法查处违法行为；建立长效管理制度，加强内沟河管养绩效评估和考核，保障内沟河环境整洁及设施完善。</w:t>
      </w:r>
    </w:p>
    <w:p w14:paraId="25323268">
      <w:pPr>
        <w:keepNext w:val="0"/>
        <w:keepLines w:val="0"/>
        <w:pageBreakBefore w:val="0"/>
        <w:widowControl w:val="0"/>
        <w:suppressLineNumbers w:val="0"/>
        <w:kinsoku/>
        <w:wordWrap/>
        <w:overflowPunct/>
        <w:topLinePunct w:val="0"/>
        <w:autoSpaceDE/>
        <w:autoSpaceDN/>
        <w:bidi w:val="0"/>
        <w:adjustRightInd/>
        <w:spacing w:beforeAutospacing="0" w:afterAutospacing="0" w:line="540" w:lineRule="exact"/>
        <w:ind w:left="0" w:right="0" w:firstLine="640" w:firstLineChars="200"/>
        <w:jc w:val="both"/>
        <w:textAlignment w:val="auto"/>
        <w:rPr>
          <w:rFonts w:ascii="Calibri" w:hAnsi="Calibri" w:eastAsia="宋体"/>
          <w:color w:val="auto"/>
          <w:spacing w:val="-6"/>
          <w:kern w:val="0"/>
          <w:sz w:val="21"/>
          <w:szCs w:val="32"/>
          <w:lang w:val="en-US"/>
        </w:rPr>
      </w:pPr>
      <w:r>
        <w:rPr>
          <w:rFonts w:hint="eastAsia" w:ascii="Times New Roman" w:hAnsi="宋体" w:eastAsia="黑体" w:cs="黑体"/>
          <w:bCs/>
          <w:color w:val="auto"/>
          <w:kern w:val="2"/>
          <w:sz w:val="32"/>
          <w:szCs w:val="32"/>
          <w:lang w:val="en-US" w:eastAsia="zh-CN" w:bidi="ar"/>
        </w:rPr>
        <w:t>第二十七条</w:t>
      </w:r>
      <w:r>
        <w:rPr>
          <w:rFonts w:hint="default" w:ascii="仿宋_GB2312" w:hAnsi="仿宋_GB2312" w:eastAsia="仿宋_GB2312" w:cs="Times New Roman"/>
          <w:b/>
          <w:color w:val="auto"/>
          <w:kern w:val="2"/>
          <w:sz w:val="32"/>
          <w:szCs w:val="32"/>
          <w:lang w:val="en-US" w:eastAsia="zh-CN" w:bidi="ar"/>
        </w:rPr>
        <w:t xml:space="preserve">  </w:t>
      </w:r>
      <w:r>
        <w:rPr>
          <w:rFonts w:hint="eastAsia" w:ascii="仿宋_GB2312" w:hAnsi="仿宋_GB2312" w:eastAsia="仿宋_GB2312" w:cs="仿宋_GB2312"/>
          <w:color w:val="auto"/>
          <w:spacing w:val="-6"/>
          <w:kern w:val="0"/>
          <w:sz w:val="32"/>
          <w:szCs w:val="32"/>
          <w:lang w:val="en-US" w:eastAsia="zh-CN" w:bidi="ar"/>
        </w:rPr>
        <w:t>鼓励采取政府购买服务、政府与社会资本合作等</w:t>
      </w:r>
      <w:r>
        <w:rPr>
          <w:rFonts w:hint="eastAsia" w:ascii="仿宋_GB2312" w:hAnsi="仿宋_GB2312" w:eastAsia="仿宋_GB2312" w:cs="仿宋_GB2312"/>
          <w:color w:val="auto"/>
          <w:spacing w:val="-11"/>
          <w:kern w:val="0"/>
          <w:sz w:val="32"/>
          <w:szCs w:val="32"/>
          <w:lang w:val="en-US" w:eastAsia="zh-CN" w:bidi="ar"/>
        </w:rPr>
        <w:t>方式，引入社会化运行机制，实现内沟河养护的社会化、专业化。</w:t>
      </w:r>
    </w:p>
    <w:p w14:paraId="5D78FFDB">
      <w:pPr>
        <w:keepNext w:val="0"/>
        <w:keepLines w:val="0"/>
        <w:pageBreakBefore w:val="0"/>
        <w:widowControl w:val="0"/>
        <w:suppressLineNumbers w:val="0"/>
        <w:kinsoku/>
        <w:wordWrap/>
        <w:overflowPunct/>
        <w:topLinePunct w:val="0"/>
        <w:autoSpaceDE/>
        <w:autoSpaceDN/>
        <w:bidi w:val="0"/>
        <w:adjustRightInd/>
        <w:spacing w:beforeAutospacing="0" w:afterAutospacing="0" w:line="540" w:lineRule="exact"/>
        <w:ind w:left="0" w:right="0" w:firstLine="640" w:firstLineChars="200"/>
        <w:jc w:val="both"/>
        <w:textAlignment w:val="auto"/>
        <w:rPr>
          <w:rFonts w:ascii="Calibri" w:hAnsi="Calibri" w:eastAsia="宋体"/>
          <w:color w:val="auto"/>
          <w:sz w:val="21"/>
          <w:szCs w:val="32"/>
          <w:lang w:val="en-US"/>
        </w:rPr>
      </w:pPr>
      <w:r>
        <w:rPr>
          <w:rFonts w:hint="eastAsia" w:ascii="Times New Roman" w:hAnsi="宋体" w:eastAsia="黑体" w:cs="黑体"/>
          <w:bCs/>
          <w:color w:val="auto"/>
          <w:kern w:val="2"/>
          <w:sz w:val="32"/>
          <w:szCs w:val="32"/>
          <w:lang w:val="en-US" w:eastAsia="zh-CN" w:bidi="ar"/>
        </w:rPr>
        <w:t>第二十八条</w:t>
      </w:r>
      <w:r>
        <w:rPr>
          <w:rFonts w:hint="default" w:ascii="仿宋_GB2312" w:hAnsi="仿宋_GB2312" w:eastAsia="仿宋_GB2312" w:cs="Times New Roman"/>
          <w:b/>
          <w:color w:val="auto"/>
          <w:kern w:val="2"/>
          <w:sz w:val="32"/>
          <w:szCs w:val="32"/>
          <w:lang w:val="en-US" w:eastAsia="zh-CN" w:bidi="ar"/>
        </w:rPr>
        <w:t xml:space="preserve">  </w:t>
      </w:r>
      <w:r>
        <w:rPr>
          <w:rFonts w:hint="eastAsia" w:ascii="仿宋_GB2312" w:hAnsi="仿宋_GB2312" w:eastAsia="仿宋_GB2312" w:cs="仿宋_GB2312"/>
          <w:color w:val="auto"/>
          <w:kern w:val="2"/>
          <w:sz w:val="32"/>
          <w:szCs w:val="32"/>
          <w:lang w:val="en-US" w:eastAsia="zh-CN" w:bidi="ar"/>
        </w:rPr>
        <w:t>市、区内沟河行政主管部门和城乡规划、文物、旅游等行政主管部门应当遵循保护为主、严格管理、合理利用的原则，重点保护八卦沟、小八卦沟等历史遗存内沟河及其两岸的空间格局、街巷肌理、建筑群体组合、文物点以及其他体现传统风貌的各种构成要素；对历史遗存内沟河与沿河两岸文物点、历史建筑的修缮、管理和维护，应当体现历史的原真性和风貌的完整性，并注重历史文化研究和宣传，发掘和展示历史文化遗产。</w:t>
      </w:r>
    </w:p>
    <w:p w14:paraId="039ED601">
      <w:pPr>
        <w:keepNext w:val="0"/>
        <w:keepLines w:val="0"/>
        <w:pageBreakBefore w:val="0"/>
        <w:widowControl w:val="0"/>
        <w:suppressLineNumbers w:val="0"/>
        <w:kinsoku/>
        <w:wordWrap/>
        <w:overflowPunct/>
        <w:topLinePunct w:val="0"/>
        <w:autoSpaceDE/>
        <w:autoSpaceDN/>
        <w:bidi w:val="0"/>
        <w:adjustRightInd/>
        <w:spacing w:beforeAutospacing="0" w:afterAutospacing="0" w:line="540" w:lineRule="exact"/>
        <w:ind w:left="0" w:right="0" w:firstLine="640" w:firstLineChars="200"/>
        <w:jc w:val="both"/>
        <w:textAlignment w:val="auto"/>
        <w:rPr>
          <w:rFonts w:ascii="Calibri" w:hAnsi="Calibri" w:eastAsia="黑体"/>
          <w:color w:val="auto"/>
          <w:sz w:val="21"/>
          <w:szCs w:val="32"/>
          <w:lang w:val="en-US"/>
        </w:rPr>
      </w:pPr>
      <w:r>
        <w:rPr>
          <w:rFonts w:hint="eastAsia" w:ascii="Times New Roman" w:hAnsi="宋体" w:eastAsia="黑体" w:cs="黑体"/>
          <w:bCs/>
          <w:color w:val="auto"/>
          <w:kern w:val="2"/>
          <w:sz w:val="32"/>
          <w:szCs w:val="32"/>
          <w:lang w:val="en-US" w:eastAsia="zh-CN" w:bidi="ar"/>
        </w:rPr>
        <w:t>第二十九条</w:t>
      </w:r>
      <w:r>
        <w:rPr>
          <w:rFonts w:hint="default" w:ascii="仿宋_GB2312" w:hAnsi="仿宋_GB2312" w:eastAsia="仿宋_GB2312" w:cs="Times New Roman"/>
          <w:b/>
          <w:color w:val="auto"/>
          <w:kern w:val="2"/>
          <w:sz w:val="32"/>
          <w:szCs w:val="32"/>
          <w:lang w:val="en-US" w:eastAsia="zh-CN" w:bidi="ar"/>
        </w:rPr>
        <w:t xml:space="preserve">  </w:t>
      </w:r>
      <w:r>
        <w:rPr>
          <w:rFonts w:hint="eastAsia" w:ascii="仿宋_GB2312" w:hAnsi="仿宋_GB2312" w:eastAsia="仿宋_GB2312" w:cs="仿宋_GB2312"/>
          <w:color w:val="auto"/>
          <w:kern w:val="2"/>
          <w:sz w:val="32"/>
          <w:szCs w:val="32"/>
          <w:lang w:val="en-US" w:eastAsia="zh-CN" w:bidi="ar"/>
        </w:rPr>
        <w:t>开发利用的各类旅游景观、水上活动、休闲娱乐等项目，应当符合内沟河专项规划，并依法履行相关行政审批手续，不得影响防洪安全，并与自然和人文景观相协调。</w:t>
      </w:r>
    </w:p>
    <w:p w14:paraId="3B9F3019">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540" w:lineRule="exact"/>
        <w:ind w:left="0" w:right="0"/>
        <w:jc w:val="center"/>
        <w:textAlignment w:val="auto"/>
        <w:rPr>
          <w:rFonts w:ascii="Calibri" w:hAnsi="Calibri" w:eastAsia="黑体"/>
          <w:color w:val="auto"/>
          <w:sz w:val="21"/>
          <w:szCs w:val="32"/>
          <w:lang w:val="en-US"/>
        </w:rPr>
      </w:pPr>
    </w:p>
    <w:p w14:paraId="78B30927">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540" w:lineRule="exact"/>
        <w:ind w:left="0" w:right="0"/>
        <w:jc w:val="center"/>
        <w:textAlignment w:val="auto"/>
        <w:rPr>
          <w:rFonts w:ascii="Calibri" w:hAnsi="Calibri" w:eastAsia="黑体"/>
          <w:color w:val="auto"/>
          <w:sz w:val="21"/>
          <w:szCs w:val="32"/>
          <w:lang w:val="en-US"/>
        </w:rPr>
      </w:pPr>
      <w:r>
        <w:rPr>
          <w:rFonts w:hint="eastAsia" w:ascii="Times New Roman" w:hAnsi="宋体" w:eastAsia="黑体" w:cs="黑体"/>
          <w:color w:val="auto"/>
          <w:kern w:val="2"/>
          <w:sz w:val="32"/>
          <w:szCs w:val="32"/>
          <w:lang w:val="en-US" w:eastAsia="zh-CN" w:bidi="ar"/>
        </w:rPr>
        <w:t>第四章</w:t>
      </w:r>
      <w:r>
        <w:rPr>
          <w:rFonts w:hint="default" w:ascii="仿宋_GB2312" w:hAnsi="仿宋_GB2312" w:eastAsia="仿宋_GB2312" w:cs="Times New Roman"/>
          <w:color w:val="auto"/>
          <w:kern w:val="2"/>
          <w:sz w:val="32"/>
          <w:szCs w:val="32"/>
          <w:lang w:val="en-US" w:eastAsia="zh-CN" w:bidi="ar"/>
        </w:rPr>
        <w:t xml:space="preserve">  </w:t>
      </w:r>
      <w:r>
        <w:rPr>
          <w:rFonts w:hint="eastAsia" w:ascii="Times New Roman" w:hAnsi="宋体" w:eastAsia="黑体" w:cs="黑体"/>
          <w:color w:val="auto"/>
          <w:kern w:val="2"/>
          <w:sz w:val="32"/>
          <w:szCs w:val="32"/>
          <w:lang w:val="en-US" w:eastAsia="zh-CN" w:bidi="ar"/>
        </w:rPr>
        <w:t>法律责任</w:t>
      </w:r>
    </w:p>
    <w:p w14:paraId="0448C556">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540" w:lineRule="exact"/>
        <w:ind w:left="0" w:right="0"/>
        <w:jc w:val="center"/>
        <w:textAlignment w:val="auto"/>
        <w:rPr>
          <w:rFonts w:ascii="Calibri" w:hAnsi="Calibri" w:eastAsia="黑体"/>
          <w:color w:val="auto"/>
          <w:sz w:val="21"/>
          <w:szCs w:val="32"/>
          <w:lang w:val="en-US"/>
        </w:rPr>
      </w:pPr>
    </w:p>
    <w:p w14:paraId="61540F62">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540" w:lineRule="exact"/>
        <w:ind w:left="0" w:right="0" w:firstLine="640" w:firstLineChars="200"/>
        <w:jc w:val="both"/>
        <w:textAlignment w:val="auto"/>
        <w:rPr>
          <w:rFonts w:hint="default" w:ascii="Times New Roman" w:hAnsi="宋体" w:eastAsia="黑体" w:cs="黑体"/>
          <w:bCs/>
          <w:color w:val="auto"/>
          <w:kern w:val="2"/>
          <w:sz w:val="32"/>
          <w:szCs w:val="32"/>
          <w:lang w:val="en-US" w:eastAsia="zh-CN" w:bidi="ar"/>
        </w:rPr>
      </w:pPr>
      <w:r>
        <w:rPr>
          <w:rFonts w:hint="eastAsia" w:ascii="黑体" w:hAnsi="黑体" w:eastAsia="黑体" w:cs="黑体"/>
          <w:color w:val="auto"/>
          <w:kern w:val="2"/>
          <w:sz w:val="32"/>
          <w:szCs w:val="32"/>
          <w:shd w:val="clear" w:color="auto" w:fill="FFFFFF"/>
          <w:lang w:val="en-US" w:eastAsia="zh-CN" w:bidi="ar"/>
        </w:rPr>
        <w:t xml:space="preserve">第三十条  </w:t>
      </w:r>
      <w:r>
        <w:rPr>
          <w:rFonts w:hint="eastAsia" w:ascii="仿宋_GB2312" w:hAnsi="仿宋_GB2312" w:eastAsia="仿宋_GB2312" w:cs="仿宋_GB2312"/>
          <w:color w:val="auto"/>
          <w:spacing w:val="-6"/>
          <w:kern w:val="2"/>
          <w:sz w:val="32"/>
          <w:szCs w:val="32"/>
          <w:lang w:val="en-US" w:eastAsia="zh-CN" w:bidi="ar"/>
        </w:rPr>
        <w:t>违反本条例规定的行为，法律、法规已有法律责任规定的，从其规定。</w:t>
      </w:r>
    </w:p>
    <w:p w14:paraId="7547A93C">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540" w:lineRule="exact"/>
        <w:ind w:left="0" w:right="0" w:firstLine="640" w:firstLineChars="200"/>
        <w:jc w:val="both"/>
        <w:textAlignment w:val="auto"/>
        <w:rPr>
          <w:rFonts w:ascii="Calibri" w:hAnsi="Calibri" w:eastAsia="宋体"/>
          <w:b/>
          <w:color w:val="auto"/>
          <w:spacing w:val="-6"/>
          <w:sz w:val="21"/>
          <w:szCs w:val="32"/>
          <w:lang w:val="en-US"/>
        </w:rPr>
      </w:pPr>
      <w:r>
        <w:rPr>
          <w:rFonts w:hint="eastAsia" w:ascii="黑体" w:hAnsi="黑体" w:eastAsia="黑体" w:cs="黑体"/>
          <w:color w:val="auto"/>
          <w:kern w:val="2"/>
          <w:sz w:val="32"/>
          <w:szCs w:val="32"/>
          <w:lang w:val="en-US" w:eastAsia="zh-CN" w:bidi="ar"/>
        </w:rPr>
        <w:t>第三十一条</w:t>
      </w:r>
      <w:r>
        <w:rPr>
          <w:rFonts w:hint="default" w:ascii="仿宋_GB2312" w:hAnsi="仿宋_GB2312" w:eastAsia="仿宋_GB2312" w:cs="Times New Roman"/>
          <w:b/>
          <w:color w:val="auto"/>
          <w:kern w:val="2"/>
          <w:sz w:val="32"/>
          <w:szCs w:val="32"/>
          <w:lang w:val="en-US" w:eastAsia="zh-CN" w:bidi="ar"/>
        </w:rPr>
        <w:t xml:space="preserve">  </w:t>
      </w:r>
      <w:r>
        <w:rPr>
          <w:rFonts w:hint="eastAsia" w:ascii="仿宋_GB2312" w:hAnsi="仿宋_GB2312" w:eastAsia="仿宋_GB2312" w:cs="仿宋_GB2312"/>
          <w:color w:val="auto"/>
          <w:spacing w:val="-6"/>
          <w:kern w:val="2"/>
          <w:sz w:val="32"/>
          <w:szCs w:val="32"/>
          <w:lang w:val="en-US" w:eastAsia="zh-CN" w:bidi="ar"/>
        </w:rPr>
        <w:t>违反本条例第十七条规定，擅自调整内沟河水系或者擅自填堵、缩窄、硬化内沟河</w:t>
      </w:r>
      <w:r>
        <w:rPr>
          <w:rFonts w:hint="eastAsia" w:ascii="仿宋_GB2312" w:hAnsi="仿宋_GB2312" w:eastAsia="仿宋_GB2312" w:cs="仿宋_GB2312"/>
          <w:color w:val="auto"/>
          <w:spacing w:val="-11"/>
          <w:kern w:val="2"/>
          <w:sz w:val="32"/>
          <w:szCs w:val="32"/>
          <w:lang w:val="en-US" w:eastAsia="zh-CN" w:bidi="ar"/>
        </w:rPr>
        <w:t>的，由市、区内沟</w:t>
      </w:r>
      <w:r>
        <w:rPr>
          <w:rFonts w:hint="eastAsia" w:ascii="仿宋_GB2312" w:hAnsi="仿宋_GB2312" w:eastAsia="仿宋_GB2312" w:cs="仿宋_GB2312"/>
          <w:color w:val="auto"/>
          <w:spacing w:val="-6"/>
          <w:kern w:val="2"/>
          <w:sz w:val="32"/>
          <w:szCs w:val="32"/>
          <w:lang w:val="en-US" w:eastAsia="zh-CN" w:bidi="ar"/>
        </w:rPr>
        <w:t>河行政主管部门责</w:t>
      </w:r>
      <w:r>
        <w:rPr>
          <w:rFonts w:hint="eastAsia" w:ascii="仿宋_GB2312" w:hAnsi="仿宋_GB2312" w:eastAsia="仿宋_GB2312" w:cs="仿宋_GB2312"/>
          <w:color w:val="auto"/>
          <w:spacing w:val="-11"/>
          <w:kern w:val="2"/>
          <w:sz w:val="32"/>
          <w:szCs w:val="32"/>
          <w:lang w:val="en-US" w:eastAsia="zh-CN" w:bidi="ar"/>
        </w:rPr>
        <w:t>令停止违法行为、限期改正，并处三万元以上十万元以下的罚款。</w:t>
      </w:r>
    </w:p>
    <w:p w14:paraId="5F4C3C5D">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540" w:lineRule="exact"/>
        <w:ind w:left="0" w:right="0" w:firstLine="640" w:firstLineChars="200"/>
        <w:jc w:val="both"/>
        <w:textAlignment w:val="auto"/>
        <w:rPr>
          <w:rFonts w:hint="eastAsia" w:ascii="黑体" w:hAnsi="黑体" w:eastAsia="黑体" w:cs="黑体"/>
          <w:color w:val="auto"/>
          <w:sz w:val="21"/>
          <w:szCs w:val="32"/>
          <w:shd w:val="clear" w:color="auto" w:fill="FFFFFF"/>
          <w:lang w:val="en-US"/>
        </w:rPr>
      </w:pPr>
      <w:r>
        <w:rPr>
          <w:rFonts w:hint="eastAsia" w:ascii="黑体" w:hAnsi="黑体" w:eastAsia="黑体" w:cs="黑体"/>
          <w:color w:val="auto"/>
          <w:kern w:val="2"/>
          <w:sz w:val="32"/>
          <w:szCs w:val="32"/>
          <w:lang w:val="en-US" w:eastAsia="zh-CN" w:bidi="ar"/>
        </w:rPr>
        <w:t>第三十二条</w:t>
      </w:r>
      <w:r>
        <w:rPr>
          <w:rFonts w:hint="default" w:ascii="仿宋_GB2312" w:hAnsi="仿宋_GB2312" w:eastAsia="仿宋_GB2312" w:cs="Times New Roman"/>
          <w:b/>
          <w:color w:val="auto"/>
          <w:kern w:val="2"/>
          <w:sz w:val="32"/>
          <w:szCs w:val="32"/>
          <w:shd w:val="clear" w:color="auto" w:fill="FFFFFF"/>
          <w:lang w:val="en-US" w:eastAsia="zh-CN" w:bidi="ar"/>
        </w:rPr>
        <w:t xml:space="preserve">  </w:t>
      </w:r>
      <w:r>
        <w:rPr>
          <w:rFonts w:hint="eastAsia" w:ascii="仿宋_GB2312" w:hAnsi="仿宋_GB2312" w:eastAsia="仿宋_GB2312" w:cs="仿宋_GB2312"/>
          <w:color w:val="auto"/>
          <w:kern w:val="2"/>
          <w:sz w:val="32"/>
          <w:szCs w:val="32"/>
          <w:shd w:val="clear" w:color="auto" w:fill="FFFFFF"/>
          <w:lang w:val="en-US" w:eastAsia="zh-CN" w:bidi="ar"/>
        </w:rPr>
        <w:t>违反本条例第二十三条第一款规定，在划定为饮用水水源保护区的引水渠设置排污口的，由市、区人民政府责令限期拆除，逾期不拆除的，强制拆除，所需费用由违法者承担，由市人民政府生态环境主管部门或者其派出机构处十万元以上五十万元以下的罚款；情节严重的，处五十万元以上一百万元以下的罚款，责令限制生产、停产整治。</w:t>
      </w:r>
    </w:p>
    <w:p w14:paraId="71282BDF">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540" w:lineRule="exact"/>
        <w:ind w:left="0" w:right="0" w:firstLine="640" w:firstLineChars="200"/>
        <w:jc w:val="both"/>
        <w:textAlignment w:val="auto"/>
        <w:rPr>
          <w:rFonts w:hint="eastAsia" w:ascii="仿宋_GB2312" w:hAnsi="仿宋_GB2312" w:eastAsia="仿宋_GB2312" w:cs="仿宋_GB2312"/>
          <w:color w:val="auto"/>
          <w:kern w:val="2"/>
          <w:sz w:val="32"/>
          <w:szCs w:val="32"/>
          <w:shd w:val="clear" w:color="auto" w:fill="FFFFFF"/>
          <w:lang w:val="en-US" w:eastAsia="zh-CN" w:bidi="ar"/>
        </w:rPr>
      </w:pPr>
      <w:r>
        <w:rPr>
          <w:rFonts w:hint="eastAsia" w:ascii="仿宋_GB2312" w:hAnsi="仿宋_GB2312" w:eastAsia="仿宋_GB2312" w:cs="仿宋_GB2312"/>
          <w:color w:val="auto"/>
          <w:kern w:val="2"/>
          <w:sz w:val="32"/>
          <w:szCs w:val="32"/>
          <w:shd w:val="clear" w:color="auto" w:fill="FFFFFF"/>
          <w:lang w:val="en-US" w:eastAsia="zh-CN" w:bidi="ar"/>
        </w:rPr>
        <w:t>违反本条例第二十三条第一款规定，在其他内沟河的管理范围内，擅自新建、改建或者扩建排污口的，由</w:t>
      </w:r>
      <w:r>
        <w:rPr>
          <w:rFonts w:hint="eastAsia" w:ascii="仿宋_GB2312" w:hAnsi="仿宋_GB2312" w:eastAsia="仿宋_GB2312" w:cs="仿宋_GB2312"/>
          <w:color w:val="auto"/>
          <w:kern w:val="2"/>
          <w:sz w:val="32"/>
          <w:szCs w:val="32"/>
          <w:shd w:val="clear" w:color="auto" w:fill="auto"/>
          <w:lang w:val="en-US" w:eastAsia="zh-CN" w:bidi="ar"/>
        </w:rPr>
        <w:t>市、区内沟河行政</w:t>
      </w:r>
      <w:r>
        <w:rPr>
          <w:rFonts w:hint="eastAsia" w:ascii="仿宋_GB2312" w:hAnsi="仿宋_GB2312" w:eastAsia="仿宋_GB2312" w:cs="仿宋_GB2312"/>
          <w:color w:val="auto"/>
          <w:kern w:val="2"/>
          <w:sz w:val="32"/>
          <w:szCs w:val="32"/>
          <w:shd w:val="clear" w:color="auto" w:fill="FFFFFF"/>
          <w:lang w:val="en-US" w:eastAsia="zh-CN" w:bidi="ar"/>
        </w:rPr>
        <w:t>主管部门责令限期拆除，</w:t>
      </w:r>
      <w:r>
        <w:rPr>
          <w:rFonts w:hint="eastAsia" w:ascii="仿宋_GB2312" w:hAnsi="仿宋_GB2312" w:eastAsia="仿宋_GB2312" w:cs="仿宋_GB2312"/>
          <w:color w:val="auto"/>
          <w:kern w:val="2"/>
          <w:sz w:val="32"/>
          <w:szCs w:val="32"/>
          <w:shd w:val="clear" w:color="auto" w:fill="auto"/>
          <w:lang w:val="en-US" w:eastAsia="zh-CN" w:bidi="ar"/>
        </w:rPr>
        <w:t>逾期不拆除的，强</w:t>
      </w:r>
      <w:r>
        <w:rPr>
          <w:rFonts w:hint="eastAsia" w:ascii="仿宋_GB2312" w:hAnsi="仿宋_GB2312" w:eastAsia="仿宋_GB2312" w:cs="仿宋_GB2312"/>
          <w:color w:val="auto"/>
          <w:kern w:val="2"/>
          <w:sz w:val="32"/>
          <w:szCs w:val="32"/>
          <w:shd w:val="clear" w:color="auto" w:fill="FFFFFF"/>
          <w:lang w:val="en-US" w:eastAsia="zh-CN" w:bidi="ar"/>
        </w:rPr>
        <w:t>制拆除，所需费用由违法者承担，处二万元以上十万元以下的罚款；情节严重的，处十万元以上五十万元以下的罚款，责令限制生产、停产整治。</w:t>
      </w:r>
    </w:p>
    <w:p w14:paraId="3AC9FA3D">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540" w:lineRule="exact"/>
        <w:ind w:left="0" w:right="0" w:firstLine="627" w:firstLineChars="196"/>
        <w:jc w:val="both"/>
        <w:textAlignment w:val="auto"/>
        <w:rPr>
          <w:rFonts w:ascii="Calibri" w:hAnsi="Calibri" w:eastAsia="宋体"/>
          <w:color w:val="auto"/>
          <w:sz w:val="21"/>
          <w:szCs w:val="32"/>
          <w:lang w:val="en-US"/>
        </w:rPr>
      </w:pPr>
      <w:r>
        <w:rPr>
          <w:rFonts w:hint="eastAsia" w:ascii="黑体" w:hAnsi="黑体" w:eastAsia="黑体" w:cs="黑体"/>
          <w:color w:val="auto"/>
          <w:kern w:val="2"/>
          <w:sz w:val="32"/>
          <w:szCs w:val="32"/>
          <w:lang w:val="en-US" w:eastAsia="zh-CN" w:bidi="ar"/>
        </w:rPr>
        <w:t>第三十三条</w:t>
      </w:r>
      <w:r>
        <w:rPr>
          <w:rFonts w:hint="default" w:ascii="仿宋_GB2312" w:hAnsi="仿宋_GB2312" w:eastAsia="仿宋_GB2312" w:cs="Times New Roman"/>
          <w:b/>
          <w:color w:val="auto"/>
          <w:kern w:val="2"/>
          <w:sz w:val="32"/>
          <w:szCs w:val="32"/>
          <w:lang w:val="en-US" w:eastAsia="zh-CN" w:bidi="ar"/>
        </w:rPr>
        <w:t xml:space="preserve">  </w:t>
      </w:r>
      <w:r>
        <w:rPr>
          <w:rFonts w:hint="eastAsia" w:ascii="仿宋_GB2312" w:hAnsi="仿宋_GB2312" w:eastAsia="仿宋_GB2312" w:cs="仿宋_GB2312"/>
          <w:color w:val="auto"/>
          <w:kern w:val="0"/>
          <w:sz w:val="32"/>
          <w:szCs w:val="32"/>
          <w:lang w:val="en-US" w:eastAsia="zh-CN" w:bidi="ar"/>
        </w:rPr>
        <w:t>在内沟河管理范围内有下列行为之一的，由市、区内沟河行政主管部门按照下列规定依法进行处罚</w:t>
      </w:r>
      <w:r>
        <w:rPr>
          <w:rFonts w:hint="eastAsia" w:ascii="仿宋_GB2312" w:hAnsi="仿宋_GB2312" w:eastAsia="仿宋_GB2312" w:cs="仿宋_GB2312"/>
          <w:color w:val="auto"/>
          <w:kern w:val="2"/>
          <w:sz w:val="32"/>
          <w:szCs w:val="32"/>
          <w:lang w:val="en-US" w:eastAsia="zh-CN" w:bidi="ar"/>
        </w:rPr>
        <w:t>：</w:t>
      </w:r>
    </w:p>
    <w:p w14:paraId="37AAB149">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540" w:lineRule="exact"/>
        <w:ind w:left="0" w:right="0" w:firstLine="627" w:firstLineChars="196"/>
        <w:jc w:val="both"/>
        <w:textAlignment w:val="auto"/>
        <w:rPr>
          <w:rFonts w:ascii="Calibri" w:hAnsi="Calibri" w:eastAsia="宋体"/>
          <w:color w:val="auto"/>
          <w:kern w:val="0"/>
          <w:sz w:val="21"/>
          <w:szCs w:val="32"/>
          <w:lang w:val="en-US"/>
        </w:rPr>
      </w:pPr>
      <w:r>
        <w:rPr>
          <w:rFonts w:hint="eastAsia" w:ascii="仿宋_GB2312" w:hAnsi="仿宋_GB2312" w:eastAsia="仿宋_GB2312" w:cs="仿宋_GB2312"/>
          <w:color w:val="auto"/>
          <w:kern w:val="0"/>
          <w:sz w:val="32"/>
          <w:szCs w:val="32"/>
          <w:lang w:val="en-US" w:eastAsia="zh-CN" w:bidi="ar"/>
        </w:rPr>
        <w:t>（一）违反本条例第二十四条第一项规定，个人在划定为饮用水水源一级保护区的引水渠从事洗涤物品、游泳等可能污染饮用水水体活动的，责令停止违法行为，可以处五十元以上五百元以下的罚款；</w:t>
      </w:r>
    </w:p>
    <w:p w14:paraId="785D5333">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540" w:lineRule="exact"/>
        <w:ind w:left="0" w:right="0" w:firstLine="627" w:firstLineChars="196"/>
        <w:jc w:val="both"/>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（二）违反本条例第二十四条第五项规定，弃埋动物尸体的，责令改正，拒不改正的，处五百元以上三千元以下的罚款；</w:t>
      </w:r>
    </w:p>
    <w:p w14:paraId="30766EF5">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540" w:lineRule="exact"/>
        <w:ind w:left="0" w:right="0" w:firstLine="627" w:firstLineChars="196"/>
        <w:jc w:val="both"/>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（三）违反本条例第二十四条第七项规定，设置洗车点的，责令改正，处二千元以上一万元以下的罚款；</w:t>
      </w:r>
    </w:p>
    <w:p w14:paraId="4627B477">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540" w:lineRule="exact"/>
        <w:ind w:left="0" w:right="0" w:firstLine="627" w:firstLineChars="196"/>
        <w:jc w:val="both"/>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（四）违反本条例第二十四条第十四项规定</w:t>
      </w:r>
      <w:r>
        <w:rPr>
          <w:rFonts w:hint="default" w:ascii="仿宋_GB2312" w:hAnsi="仿宋_GB2312" w:eastAsia="仿宋_GB2312" w:cs="仿宋_GB2312"/>
          <w:color w:val="auto"/>
          <w:kern w:val="0"/>
          <w:sz w:val="32"/>
          <w:szCs w:val="32"/>
          <w:lang w:val="en-US" w:eastAsia="zh-CN" w:bidi="ar"/>
        </w:rPr>
        <w:t>,</w:t>
      </w:r>
      <w:r>
        <w:rPr>
          <w:rFonts w:hint="eastAsia" w:ascii="仿宋_GB2312" w:hAnsi="仿宋_GB2312" w:eastAsia="仿宋_GB2312" w:cs="仿宋_GB2312"/>
          <w:color w:val="auto"/>
          <w:kern w:val="0"/>
          <w:sz w:val="32"/>
          <w:szCs w:val="32"/>
          <w:lang w:val="en-US" w:eastAsia="zh-CN" w:bidi="ar"/>
        </w:rPr>
        <w:t>在界桩、公告牌上张贴、涂污、刻划的，责令改正，处五十元以上二百元以下的罚款；</w:t>
      </w:r>
    </w:p>
    <w:p w14:paraId="00C9E660">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540" w:lineRule="exact"/>
        <w:ind w:left="0" w:right="0" w:firstLine="627" w:firstLineChars="196"/>
        <w:jc w:val="both"/>
        <w:textAlignment w:val="auto"/>
        <w:rPr>
          <w:rFonts w:ascii="Calibri" w:hAnsi="Calibri" w:eastAsia="宋体"/>
          <w:color w:val="auto"/>
          <w:sz w:val="21"/>
          <w:szCs w:val="32"/>
          <w:lang w:val="en-US"/>
        </w:rPr>
      </w:pPr>
      <w:r>
        <w:rPr>
          <w:rFonts w:hint="eastAsia" w:ascii="仿宋_GB2312" w:hAnsi="仿宋_GB2312" w:eastAsia="仿宋_GB2312" w:cs="仿宋_GB2312"/>
          <w:color w:val="auto"/>
          <w:kern w:val="0"/>
          <w:sz w:val="32"/>
          <w:szCs w:val="32"/>
          <w:lang w:val="en-US" w:eastAsia="zh-CN" w:bidi="ar"/>
        </w:rPr>
        <w:t>（五）违反本条例第二十四条第十四项规定</w:t>
      </w:r>
      <w:r>
        <w:rPr>
          <w:rFonts w:hint="default" w:ascii="仿宋_GB2312" w:hAnsi="仿宋_GB2312" w:eastAsia="仿宋_GB2312" w:cs="仿宋_GB2312"/>
          <w:color w:val="auto"/>
          <w:kern w:val="0"/>
          <w:sz w:val="32"/>
          <w:szCs w:val="32"/>
          <w:lang w:val="en-US" w:eastAsia="zh-CN" w:bidi="ar"/>
        </w:rPr>
        <w:t>,</w:t>
      </w:r>
      <w:r>
        <w:rPr>
          <w:rFonts w:hint="eastAsia" w:ascii="仿宋_GB2312" w:hAnsi="仿宋_GB2312" w:eastAsia="仿宋_GB2312" w:cs="仿宋_GB2312"/>
          <w:color w:val="auto"/>
          <w:kern w:val="0"/>
          <w:sz w:val="32"/>
          <w:szCs w:val="32"/>
          <w:lang w:val="en-US" w:eastAsia="zh-CN" w:bidi="ar"/>
        </w:rPr>
        <w:t>移动、拆除、损毁界桩、公告牌的</w:t>
      </w:r>
      <w:r>
        <w:rPr>
          <w:rFonts w:hint="eastAsia" w:ascii="仿宋_GB2312" w:hAnsi="仿宋_GB2312" w:eastAsia="仿宋_GB2312" w:cs="仿宋_GB2312"/>
          <w:color w:val="auto"/>
          <w:kern w:val="2"/>
          <w:sz w:val="32"/>
          <w:szCs w:val="32"/>
          <w:lang w:val="en-US" w:eastAsia="zh-CN" w:bidi="ar"/>
        </w:rPr>
        <w:t>，责令改正，处五百元以上五千元以下的罚款。</w:t>
      </w:r>
    </w:p>
    <w:p w14:paraId="2380E34A">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540" w:lineRule="exact"/>
        <w:ind w:left="0" w:right="0" w:firstLine="627" w:firstLineChars="196"/>
        <w:jc w:val="both"/>
        <w:textAlignment w:val="auto"/>
        <w:rPr>
          <w:rFonts w:ascii="Calibri" w:hAnsi="Calibri" w:eastAsia="宋体"/>
          <w:color w:val="auto"/>
          <w:sz w:val="21"/>
          <w:szCs w:val="32"/>
          <w:lang w:val="en-US"/>
        </w:rPr>
      </w:pPr>
      <w:r>
        <w:rPr>
          <w:rFonts w:hint="eastAsia" w:ascii="仿宋_GB2312" w:hAnsi="仿宋_GB2312" w:eastAsia="仿宋_GB2312" w:cs="仿宋_GB2312"/>
          <w:color w:val="auto"/>
          <w:kern w:val="2"/>
          <w:sz w:val="32"/>
          <w:szCs w:val="32"/>
          <w:lang w:val="en-US" w:eastAsia="zh-CN" w:bidi="ar"/>
        </w:rPr>
        <w:t>违反本条例第二十四条第九项规定，已铺设排污管网的区域，在内沟河管理范围内排放污水的，由市、区内沟河行政主管部门依法予以处罚；未铺设排污管网的区域，在内沟河管理范围内排放未达标的生产经营性污水的，由市人民政府生态环境主管部门或者其派出机构依法予以处罚；造成损失的，依法承担赔偿责任。</w:t>
      </w:r>
    </w:p>
    <w:p w14:paraId="67AFD8DA">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540" w:lineRule="exact"/>
        <w:ind w:left="0" w:right="0" w:firstLine="640" w:firstLineChars="200"/>
        <w:jc w:val="both"/>
        <w:textAlignment w:val="auto"/>
        <w:rPr>
          <w:rFonts w:ascii="Calibri" w:hAnsi="Calibri" w:eastAsia="宋体"/>
          <w:color w:val="auto"/>
          <w:sz w:val="21"/>
          <w:szCs w:val="32"/>
          <w:shd w:val="clear" w:color="auto" w:fill="FFFFFF"/>
          <w:lang w:val="en-US"/>
        </w:rPr>
      </w:pPr>
      <w:r>
        <w:rPr>
          <w:rFonts w:hint="eastAsia" w:ascii="黑体" w:hAnsi="黑体" w:eastAsia="黑体" w:cs="黑体"/>
          <w:color w:val="auto"/>
          <w:kern w:val="2"/>
          <w:sz w:val="32"/>
          <w:szCs w:val="32"/>
          <w:lang w:val="en-US" w:eastAsia="zh-CN" w:bidi="ar"/>
        </w:rPr>
        <w:t>第三十四条</w:t>
      </w:r>
      <w:r>
        <w:rPr>
          <w:rFonts w:hint="default" w:ascii="仿宋_GB2312" w:hAnsi="仿宋_GB2312" w:eastAsia="仿宋_GB2312" w:cs="Times New Roman"/>
          <w:b/>
          <w:color w:val="auto"/>
          <w:kern w:val="2"/>
          <w:sz w:val="32"/>
          <w:szCs w:val="32"/>
          <w:shd w:val="clear" w:color="auto" w:fill="FFFFFF"/>
          <w:lang w:val="en-US" w:eastAsia="zh-CN" w:bidi="ar"/>
        </w:rPr>
        <w:t xml:space="preserve">  </w:t>
      </w:r>
      <w:r>
        <w:rPr>
          <w:rFonts w:hint="eastAsia" w:ascii="仿宋_GB2312" w:hAnsi="仿宋_GB2312" w:eastAsia="仿宋_GB2312" w:cs="仿宋_GB2312"/>
          <w:color w:val="auto"/>
          <w:kern w:val="2"/>
          <w:sz w:val="32"/>
          <w:szCs w:val="32"/>
          <w:shd w:val="clear" w:color="auto" w:fill="FFFFFF"/>
          <w:lang w:val="en-US" w:eastAsia="zh-CN" w:bidi="ar"/>
        </w:rPr>
        <w:t>在内沟河管理范围内有下列行为之一的，由市、区内沟河行政主管部门依法责令停止违法行为，排除阻碍或者采取其他补救措施，可以处一万元以上五万元以下的罚款：</w:t>
      </w:r>
    </w:p>
    <w:p w14:paraId="033C76C1">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540" w:lineRule="exact"/>
        <w:ind w:left="0" w:right="0" w:firstLine="640" w:firstLineChars="200"/>
        <w:jc w:val="both"/>
        <w:textAlignment w:val="auto"/>
        <w:rPr>
          <w:rFonts w:ascii="Calibri" w:hAnsi="Calibri" w:eastAsia="宋体"/>
          <w:color w:val="auto"/>
          <w:sz w:val="21"/>
          <w:szCs w:val="32"/>
          <w:shd w:val="clear" w:color="auto" w:fill="FFFFFF"/>
          <w:lang w:val="en-US"/>
        </w:rPr>
      </w:pPr>
      <w:r>
        <w:rPr>
          <w:rFonts w:hint="eastAsia" w:ascii="仿宋_GB2312" w:hAnsi="仿宋_GB2312" w:eastAsia="仿宋_GB2312" w:cs="仿宋_GB2312"/>
          <w:color w:val="auto"/>
          <w:kern w:val="2"/>
          <w:sz w:val="32"/>
          <w:szCs w:val="32"/>
          <w:shd w:val="clear" w:color="auto" w:fill="FFFFFF"/>
          <w:lang w:val="en-US" w:eastAsia="zh-CN" w:bidi="ar"/>
        </w:rPr>
        <w:t>（一）违反本条例第十四条第二款规定</w:t>
      </w:r>
      <w:r>
        <w:rPr>
          <w:rFonts w:hint="default" w:ascii="仿宋_GB2312" w:hAnsi="仿宋_GB2312" w:eastAsia="仿宋_GB2312" w:cs="Times New Roman"/>
          <w:color w:val="auto"/>
          <w:kern w:val="2"/>
          <w:sz w:val="32"/>
          <w:szCs w:val="32"/>
          <w:shd w:val="clear" w:color="auto" w:fill="FFFFFF"/>
          <w:lang w:val="en-US" w:eastAsia="zh-CN" w:bidi="ar"/>
        </w:rPr>
        <w:t>,</w:t>
      </w:r>
      <w:r>
        <w:rPr>
          <w:rFonts w:hint="eastAsia" w:ascii="仿宋_GB2312" w:hAnsi="仿宋_GB2312" w:eastAsia="仿宋_GB2312" w:cs="仿宋_GB2312"/>
          <w:color w:val="auto"/>
          <w:kern w:val="2"/>
          <w:sz w:val="32"/>
          <w:szCs w:val="32"/>
          <w:shd w:val="clear" w:color="auto" w:fill="FFFFFF"/>
          <w:lang w:val="en-US" w:eastAsia="zh-CN" w:bidi="ar"/>
        </w:rPr>
        <w:t>涉内沟河建设项目竣工后，未按时拆除围堰、清理内沟河或者修复内沟河设施的；</w:t>
      </w:r>
    </w:p>
    <w:p w14:paraId="10FB66B1">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580" w:lineRule="exact"/>
        <w:ind w:left="0" w:right="0" w:firstLine="640" w:firstLineChars="200"/>
        <w:jc w:val="both"/>
        <w:textAlignment w:val="auto"/>
        <w:rPr>
          <w:rFonts w:ascii="Calibri" w:hAnsi="Calibri" w:eastAsia="宋体"/>
          <w:color w:val="auto"/>
          <w:sz w:val="21"/>
          <w:szCs w:val="32"/>
          <w:shd w:val="clear" w:color="auto" w:fill="FFFFFF"/>
          <w:lang w:val="en-US"/>
        </w:rPr>
      </w:pPr>
      <w:r>
        <w:rPr>
          <w:rFonts w:hint="eastAsia" w:ascii="仿宋_GB2312" w:hAnsi="仿宋_GB2312" w:eastAsia="仿宋_GB2312" w:cs="仿宋_GB2312"/>
          <w:color w:val="auto"/>
          <w:kern w:val="2"/>
          <w:sz w:val="32"/>
          <w:szCs w:val="32"/>
          <w:shd w:val="clear" w:color="auto" w:fill="FFFFFF"/>
          <w:lang w:val="en-US" w:eastAsia="zh-CN" w:bidi="ar"/>
        </w:rPr>
        <w:t>（二）违反本条例第十八条第一款规定，在内沟河管理范围内新建、改建、扩建妨碍行洪的建筑物、构筑物，弃置、堆放阻碍行洪物料，或者未按时拆除、清理场地、恢复原状的；</w:t>
      </w:r>
    </w:p>
    <w:p w14:paraId="5DC62C25">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580" w:lineRule="exact"/>
        <w:ind w:left="0" w:right="0" w:firstLine="640" w:firstLineChars="200"/>
        <w:jc w:val="both"/>
        <w:textAlignment w:val="auto"/>
        <w:rPr>
          <w:rFonts w:ascii="Calibri" w:hAnsi="Calibri" w:eastAsia="宋体"/>
          <w:color w:val="auto"/>
          <w:sz w:val="21"/>
          <w:szCs w:val="32"/>
          <w:shd w:val="clear" w:color="auto" w:fill="FFFFFF"/>
          <w:lang w:val="en-US"/>
        </w:rPr>
      </w:pPr>
      <w:r>
        <w:rPr>
          <w:rFonts w:hint="eastAsia" w:ascii="仿宋_GB2312" w:hAnsi="仿宋_GB2312" w:eastAsia="仿宋_GB2312" w:cs="仿宋_GB2312"/>
          <w:color w:val="auto"/>
          <w:kern w:val="2"/>
          <w:sz w:val="32"/>
          <w:szCs w:val="32"/>
          <w:shd w:val="clear" w:color="auto" w:fill="FFFFFF"/>
          <w:lang w:val="en-US" w:eastAsia="zh-CN" w:bidi="ar"/>
        </w:rPr>
        <w:t>（三）违反本条例第二十四条第四项规定，种植阻碍行洪的林木以及高秆作物的；</w:t>
      </w:r>
    </w:p>
    <w:p w14:paraId="7548C730">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580" w:lineRule="exact"/>
        <w:ind w:left="0" w:right="0" w:firstLine="640" w:firstLineChars="200"/>
        <w:jc w:val="both"/>
        <w:textAlignment w:val="auto"/>
        <w:rPr>
          <w:rFonts w:ascii="Calibri" w:hAnsi="Calibri" w:eastAsia="宋体"/>
          <w:color w:val="auto"/>
          <w:sz w:val="21"/>
          <w:szCs w:val="32"/>
          <w:shd w:val="clear" w:color="auto" w:fill="FFFFFF"/>
          <w:lang w:val="en-US"/>
        </w:rPr>
      </w:pPr>
      <w:r>
        <w:rPr>
          <w:rFonts w:hint="eastAsia" w:ascii="仿宋_GB2312" w:hAnsi="仿宋_GB2312" w:eastAsia="仿宋_GB2312" w:cs="仿宋_GB2312"/>
          <w:color w:val="auto"/>
          <w:kern w:val="2"/>
          <w:sz w:val="32"/>
          <w:szCs w:val="32"/>
          <w:shd w:val="clear" w:color="auto" w:fill="FFFFFF"/>
          <w:lang w:val="en-US" w:eastAsia="zh-CN" w:bidi="ar"/>
        </w:rPr>
        <w:t>（四）违反本条例第二十四条第十一项规定，擅自在内沟河加盖、加铺设施或者设置大型户外广告的；</w:t>
      </w:r>
    </w:p>
    <w:p w14:paraId="3BF5B9F8">
      <w:pPr>
        <w:keepNext w:val="0"/>
        <w:keepLines w:val="0"/>
        <w:pageBreakBefore w:val="0"/>
        <w:widowControl w:val="0"/>
        <w:suppressLineNumbers w:val="0"/>
        <w:shd w:val="clear" w:color="auto" w:fill="auto"/>
        <w:kinsoku/>
        <w:wordWrap/>
        <w:overflowPunct/>
        <w:topLinePunct w:val="0"/>
        <w:autoSpaceDE/>
        <w:autoSpaceDN/>
        <w:bidi w:val="0"/>
        <w:adjustRightInd/>
        <w:snapToGrid w:val="0"/>
        <w:spacing w:beforeAutospacing="0" w:afterAutospacing="0" w:line="580" w:lineRule="exact"/>
        <w:ind w:left="0" w:right="0" w:firstLine="640" w:firstLineChars="200"/>
        <w:jc w:val="both"/>
        <w:textAlignment w:val="auto"/>
        <w:rPr>
          <w:rFonts w:ascii="Calibri" w:hAnsi="Calibri" w:eastAsia="宋体"/>
          <w:color w:val="auto"/>
          <w:sz w:val="21"/>
          <w:szCs w:val="32"/>
          <w:shd w:val="clear" w:color="auto" w:fill="FFFFFF"/>
          <w:lang w:val="en-US"/>
        </w:rPr>
      </w:pPr>
      <w:r>
        <w:rPr>
          <w:rFonts w:hint="eastAsia" w:ascii="仿宋_GB2312" w:hAnsi="仿宋_GB2312" w:eastAsia="仿宋_GB2312" w:cs="仿宋_GB2312"/>
          <w:color w:val="auto"/>
          <w:kern w:val="2"/>
          <w:sz w:val="32"/>
          <w:szCs w:val="32"/>
          <w:shd w:val="clear" w:color="auto" w:fill="FFFFFF"/>
          <w:lang w:val="en-US" w:eastAsia="zh-CN" w:bidi="ar"/>
        </w:rPr>
        <w:t>（五）违反本条例第二十四条第十三项规定，擅自从事填河断水、拦河筑堰、设置阻水抽水设施等影响河势稳定、危害河岸堤防安全和其他妨碍内沟河行洪的。</w:t>
      </w:r>
    </w:p>
    <w:p w14:paraId="32BC497C">
      <w:pPr>
        <w:keepNext w:val="0"/>
        <w:keepLines w:val="0"/>
        <w:pageBreakBefore w:val="0"/>
        <w:widowControl w:val="0"/>
        <w:suppressLineNumbers w:val="0"/>
        <w:kinsoku/>
        <w:wordWrap/>
        <w:overflowPunct/>
        <w:topLinePunct w:val="0"/>
        <w:autoSpaceDE/>
        <w:autoSpaceDN/>
        <w:bidi w:val="0"/>
        <w:adjustRightInd/>
        <w:spacing w:beforeAutospacing="0" w:afterAutospacing="0" w:line="580" w:lineRule="exact"/>
        <w:ind w:left="0" w:right="0" w:firstLine="640" w:firstLineChars="200"/>
        <w:jc w:val="both"/>
        <w:textAlignment w:val="auto"/>
        <w:rPr>
          <w:rFonts w:ascii="Calibri" w:hAnsi="Calibri" w:eastAsia="宋体"/>
          <w:color w:val="auto"/>
          <w:w w:val="97"/>
          <w:sz w:val="21"/>
          <w:szCs w:val="32"/>
          <w:lang w:val="en-US"/>
        </w:rPr>
      </w:pPr>
      <w:r>
        <w:rPr>
          <w:rFonts w:hint="eastAsia" w:ascii="Times New Roman" w:hAnsi="宋体" w:eastAsia="黑体" w:cs="黑体"/>
          <w:bCs/>
          <w:color w:val="auto"/>
          <w:kern w:val="2"/>
          <w:sz w:val="32"/>
          <w:szCs w:val="32"/>
          <w:lang w:val="en-US" w:eastAsia="zh-CN" w:bidi="ar"/>
        </w:rPr>
        <w:t>第三十五条</w:t>
      </w:r>
      <w:r>
        <w:rPr>
          <w:rFonts w:hint="default" w:ascii="仿宋_GB2312" w:hAnsi="仿宋_GB2312" w:eastAsia="仿宋_GB2312" w:cs="Times New Roman"/>
          <w:b/>
          <w:color w:val="auto"/>
          <w:kern w:val="2"/>
          <w:sz w:val="32"/>
          <w:szCs w:val="32"/>
          <w:lang w:val="en-US" w:eastAsia="zh-CN" w:bidi="ar"/>
        </w:rPr>
        <w:t xml:space="preserve">  </w:t>
      </w:r>
      <w:r>
        <w:rPr>
          <w:rFonts w:hint="eastAsia" w:ascii="仿宋_GB2312" w:hAnsi="仿宋_GB2312" w:eastAsia="仿宋_GB2312" w:cs="仿宋_GB2312"/>
          <w:color w:val="auto"/>
          <w:kern w:val="2"/>
          <w:sz w:val="32"/>
          <w:szCs w:val="32"/>
          <w:lang w:val="en-US" w:eastAsia="zh-CN" w:bidi="ar"/>
        </w:rPr>
        <w:t>有关行政主管部门、管理责任单位及其工作人员，在内沟河保护管理工作中玩忽职守、滥用职权、徇私舞弊的，由有关机关对直接负责的主管人员和其他直接责任人员依法给予处分；构成犯罪的，依法追究刑事责</w:t>
      </w:r>
      <w:r>
        <w:rPr>
          <w:rFonts w:hint="eastAsia" w:ascii="仿宋_GB2312" w:hAnsi="仿宋_GB2312" w:eastAsia="仿宋_GB2312" w:cs="仿宋_GB2312"/>
          <w:color w:val="auto"/>
          <w:w w:val="97"/>
          <w:kern w:val="2"/>
          <w:sz w:val="32"/>
          <w:szCs w:val="32"/>
          <w:lang w:val="en-US" w:eastAsia="zh-CN" w:bidi="ar"/>
        </w:rPr>
        <w:t>任。</w:t>
      </w:r>
    </w:p>
    <w:p w14:paraId="6B7963E1">
      <w:pPr>
        <w:keepNext w:val="0"/>
        <w:keepLines w:val="0"/>
        <w:pageBreakBefore w:val="0"/>
        <w:widowControl w:val="0"/>
        <w:suppressLineNumbers w:val="0"/>
        <w:kinsoku/>
        <w:wordWrap/>
        <w:overflowPunct/>
        <w:topLinePunct w:val="0"/>
        <w:autoSpaceDE/>
        <w:autoSpaceDN/>
        <w:bidi w:val="0"/>
        <w:adjustRightInd/>
        <w:spacing w:beforeAutospacing="0" w:afterAutospacing="0" w:line="540" w:lineRule="exact"/>
        <w:ind w:left="0" w:right="0"/>
        <w:jc w:val="center"/>
        <w:textAlignment w:val="auto"/>
        <w:rPr>
          <w:rFonts w:hint="eastAsia" w:ascii="Times New Roman" w:hAnsi="宋体" w:eastAsia="黑体" w:cs="黑体"/>
          <w:color w:val="auto"/>
          <w:kern w:val="2"/>
          <w:sz w:val="32"/>
          <w:szCs w:val="32"/>
          <w:lang w:val="en-US" w:eastAsia="zh-CN" w:bidi="ar"/>
        </w:rPr>
      </w:pPr>
    </w:p>
    <w:p w14:paraId="3AB18DB3">
      <w:pPr>
        <w:keepNext w:val="0"/>
        <w:keepLines w:val="0"/>
        <w:pageBreakBefore w:val="0"/>
        <w:widowControl w:val="0"/>
        <w:suppressLineNumbers w:val="0"/>
        <w:kinsoku/>
        <w:wordWrap/>
        <w:overflowPunct/>
        <w:topLinePunct w:val="0"/>
        <w:autoSpaceDE/>
        <w:autoSpaceDN/>
        <w:bidi w:val="0"/>
        <w:adjustRightInd/>
        <w:spacing w:beforeAutospacing="0" w:afterAutospacing="0" w:line="540" w:lineRule="exact"/>
        <w:ind w:left="0" w:right="0"/>
        <w:jc w:val="center"/>
        <w:textAlignment w:val="auto"/>
        <w:rPr>
          <w:rFonts w:ascii="Calibri" w:hAnsi="Calibri" w:eastAsia="黑体"/>
          <w:color w:val="auto"/>
          <w:sz w:val="21"/>
          <w:szCs w:val="32"/>
          <w:lang w:val="en-US"/>
        </w:rPr>
      </w:pPr>
      <w:r>
        <w:rPr>
          <w:rFonts w:hint="eastAsia" w:ascii="Times New Roman" w:hAnsi="宋体" w:eastAsia="黑体" w:cs="黑体"/>
          <w:color w:val="auto"/>
          <w:kern w:val="2"/>
          <w:sz w:val="32"/>
          <w:szCs w:val="32"/>
          <w:lang w:val="en-US" w:eastAsia="zh-CN" w:bidi="ar"/>
        </w:rPr>
        <w:t>第五章</w:t>
      </w:r>
      <w:r>
        <w:rPr>
          <w:rFonts w:hint="default" w:ascii="仿宋_GB2312" w:hAnsi="仿宋_GB2312" w:eastAsia="仿宋_GB2312" w:cs="Times New Roman"/>
          <w:color w:val="auto"/>
          <w:kern w:val="2"/>
          <w:sz w:val="32"/>
          <w:szCs w:val="32"/>
          <w:lang w:val="en-US" w:eastAsia="zh-CN" w:bidi="ar"/>
        </w:rPr>
        <w:t xml:space="preserve">  </w:t>
      </w:r>
      <w:r>
        <w:rPr>
          <w:rFonts w:hint="eastAsia" w:ascii="Times New Roman" w:hAnsi="宋体" w:eastAsia="黑体" w:cs="黑体"/>
          <w:color w:val="auto"/>
          <w:kern w:val="2"/>
          <w:sz w:val="32"/>
          <w:szCs w:val="32"/>
          <w:lang w:val="en-US" w:eastAsia="zh-CN" w:bidi="ar"/>
        </w:rPr>
        <w:t>附</w:t>
      </w:r>
      <w:r>
        <w:rPr>
          <w:rFonts w:hint="default" w:ascii="仿宋_GB2312" w:hAnsi="仿宋_GB2312" w:eastAsia="仿宋_GB2312" w:cs="Times New Roman"/>
          <w:color w:val="auto"/>
          <w:kern w:val="2"/>
          <w:sz w:val="32"/>
          <w:szCs w:val="32"/>
          <w:lang w:val="en-US" w:eastAsia="zh-CN" w:bidi="ar"/>
        </w:rPr>
        <w:t xml:space="preserve">  </w:t>
      </w:r>
      <w:r>
        <w:rPr>
          <w:rFonts w:hint="eastAsia" w:ascii="Times New Roman" w:hAnsi="宋体" w:eastAsia="黑体" w:cs="黑体"/>
          <w:color w:val="auto"/>
          <w:kern w:val="2"/>
          <w:sz w:val="32"/>
          <w:szCs w:val="32"/>
          <w:lang w:val="en-US" w:eastAsia="zh-CN" w:bidi="ar"/>
        </w:rPr>
        <w:t>则</w:t>
      </w:r>
    </w:p>
    <w:p w14:paraId="01E18418">
      <w:pPr>
        <w:keepNext w:val="0"/>
        <w:keepLines w:val="0"/>
        <w:pageBreakBefore w:val="0"/>
        <w:widowControl w:val="0"/>
        <w:suppressLineNumbers w:val="0"/>
        <w:kinsoku/>
        <w:wordWrap/>
        <w:overflowPunct/>
        <w:topLinePunct w:val="0"/>
        <w:autoSpaceDE/>
        <w:autoSpaceDN/>
        <w:bidi w:val="0"/>
        <w:adjustRightInd/>
        <w:spacing w:beforeAutospacing="0" w:afterAutospacing="0" w:line="540" w:lineRule="exact"/>
        <w:ind w:left="0" w:right="0" w:firstLine="640" w:firstLineChars="200"/>
        <w:jc w:val="both"/>
        <w:textAlignment w:val="auto"/>
        <w:rPr>
          <w:rFonts w:hint="eastAsia" w:ascii="Times New Roman" w:hAnsi="宋体" w:eastAsia="黑体" w:cs="黑体"/>
          <w:bCs/>
          <w:color w:val="auto"/>
          <w:kern w:val="2"/>
          <w:sz w:val="32"/>
          <w:szCs w:val="32"/>
          <w:lang w:val="en-US" w:eastAsia="zh-CN" w:bidi="ar"/>
        </w:rPr>
      </w:pPr>
    </w:p>
    <w:p w14:paraId="1126BCD8">
      <w:pPr>
        <w:keepNext w:val="0"/>
        <w:keepLines w:val="0"/>
        <w:pageBreakBefore w:val="0"/>
        <w:widowControl w:val="0"/>
        <w:suppressLineNumbers w:val="0"/>
        <w:kinsoku/>
        <w:wordWrap/>
        <w:overflowPunct/>
        <w:topLinePunct w:val="0"/>
        <w:autoSpaceDE/>
        <w:autoSpaceDN/>
        <w:bidi w:val="0"/>
        <w:adjustRightInd/>
        <w:spacing w:beforeAutospacing="0" w:afterAutospacing="0" w:line="540" w:lineRule="exact"/>
        <w:ind w:left="0" w:right="0" w:firstLine="640" w:firstLineChars="200"/>
        <w:jc w:val="both"/>
        <w:textAlignment w:val="auto"/>
        <w:rPr>
          <w:rFonts w:ascii="Calibri" w:hAnsi="Calibri" w:eastAsia="宋体"/>
          <w:color w:val="auto"/>
          <w:sz w:val="21"/>
          <w:szCs w:val="32"/>
          <w:lang w:val="en-US"/>
        </w:rPr>
      </w:pPr>
      <w:r>
        <w:rPr>
          <w:rFonts w:hint="eastAsia" w:ascii="Times New Roman" w:hAnsi="宋体" w:eastAsia="黑体" w:cs="黑体"/>
          <w:bCs/>
          <w:color w:val="auto"/>
          <w:kern w:val="2"/>
          <w:sz w:val="32"/>
          <w:szCs w:val="32"/>
          <w:lang w:val="en-US" w:eastAsia="zh-CN" w:bidi="ar"/>
        </w:rPr>
        <w:t>第三十六条</w:t>
      </w:r>
      <w:r>
        <w:rPr>
          <w:rFonts w:hint="default" w:ascii="仿宋_GB2312" w:hAnsi="仿宋_GB2312" w:eastAsia="仿宋_GB2312" w:cs="Times New Roman"/>
          <w:b/>
          <w:color w:val="auto"/>
          <w:kern w:val="2"/>
          <w:sz w:val="32"/>
          <w:szCs w:val="32"/>
          <w:lang w:val="en-US" w:eastAsia="zh-CN" w:bidi="ar"/>
        </w:rPr>
        <w:t xml:space="preserve">  </w:t>
      </w:r>
      <w:r>
        <w:rPr>
          <w:rFonts w:hint="eastAsia" w:ascii="仿宋_GB2312" w:hAnsi="仿宋_GB2312" w:eastAsia="仿宋_GB2312" w:cs="仿宋_GB2312"/>
          <w:color w:val="auto"/>
          <w:kern w:val="2"/>
          <w:sz w:val="32"/>
          <w:szCs w:val="32"/>
          <w:lang w:val="en-US" w:eastAsia="zh-CN" w:bidi="ar"/>
        </w:rPr>
        <w:t>本市其他地区内河的保护管理，可以参照本条例执行。</w:t>
      </w:r>
    </w:p>
    <w:p w14:paraId="12BBC3A8">
      <w:pPr>
        <w:keepNext w:val="0"/>
        <w:keepLines w:val="0"/>
        <w:pageBreakBefore w:val="0"/>
        <w:widowControl w:val="0"/>
        <w:tabs>
          <w:tab w:val="left" w:pos="3160"/>
        </w:tabs>
        <w:kinsoku/>
        <w:wordWrap/>
        <w:overflowPunct/>
        <w:topLinePunct w:val="0"/>
        <w:autoSpaceDE/>
        <w:autoSpaceDN/>
        <w:bidi w:val="0"/>
        <w:adjustRightInd/>
        <w:spacing w:line="540" w:lineRule="exact"/>
        <w:ind w:firstLine="640" w:firstLineChars="200"/>
        <w:rPr>
          <w:rFonts w:hint="eastAsia" w:ascii="方正仿宋简体" w:hAnsi="Times New Roman" w:eastAsia="方正仿宋简体" w:cs="Times New Roman"/>
          <w:bCs/>
          <w:color w:val="auto"/>
          <w:lang w:eastAsia="zh-CN"/>
        </w:rPr>
      </w:pPr>
      <w:r>
        <w:rPr>
          <w:rFonts w:hint="eastAsia" w:ascii="Times New Roman" w:hAnsi="宋体" w:eastAsia="黑体" w:cs="黑体"/>
          <w:bCs/>
          <w:color w:val="auto"/>
          <w:kern w:val="2"/>
          <w:sz w:val="32"/>
          <w:szCs w:val="32"/>
          <w:lang w:val="en-US" w:eastAsia="zh-CN" w:bidi="ar"/>
        </w:rPr>
        <w:t>第三十七条</w:t>
      </w:r>
      <w:r>
        <w:rPr>
          <w:rFonts w:hint="default" w:ascii="仿宋_GB2312" w:hAnsi="仿宋_GB2312" w:eastAsia="仿宋_GB2312" w:cs="Times New Roman"/>
          <w:b/>
          <w:color w:val="auto"/>
          <w:kern w:val="2"/>
          <w:sz w:val="32"/>
          <w:szCs w:val="32"/>
          <w:lang w:val="en-US" w:eastAsia="zh-CN" w:bidi="ar"/>
        </w:rPr>
        <w:t xml:space="preserve">  </w:t>
      </w:r>
      <w:r>
        <w:rPr>
          <w:rFonts w:hint="eastAsia" w:ascii="仿宋_GB2312" w:hAnsi="仿宋_GB2312" w:eastAsia="仿宋_GB2312" w:cs="仿宋_GB2312"/>
          <w:color w:val="auto"/>
          <w:kern w:val="2"/>
          <w:sz w:val="32"/>
          <w:szCs w:val="32"/>
          <w:lang w:val="en-US" w:eastAsia="zh-CN" w:bidi="ar"/>
        </w:rPr>
        <w:t>本条例自</w:t>
      </w:r>
      <w:r>
        <w:rPr>
          <w:rFonts w:hint="default" w:ascii="Times New Roman" w:hAnsi="Times New Roman" w:eastAsia="仿宋_GB2312" w:cs="Times New Roman"/>
          <w:color w:val="auto"/>
          <w:kern w:val="2"/>
          <w:sz w:val="32"/>
          <w:szCs w:val="32"/>
          <w:lang w:val="en-US" w:eastAsia="zh-CN" w:bidi="ar"/>
        </w:rPr>
        <w:t>2018年1月1日</w:t>
      </w:r>
      <w:r>
        <w:rPr>
          <w:rFonts w:hint="eastAsia" w:ascii="仿宋_GB2312" w:hAnsi="仿宋_GB2312" w:eastAsia="仿宋_GB2312" w:cs="仿宋_GB2312"/>
          <w:color w:val="auto"/>
          <w:kern w:val="2"/>
          <w:sz w:val="32"/>
          <w:szCs w:val="32"/>
          <w:lang w:val="en-US" w:eastAsia="zh-CN" w:bidi="ar"/>
        </w:rPr>
        <w:t>起施行。</w:t>
      </w:r>
    </w:p>
    <w:p w14:paraId="42E7658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方正仿宋简体">
    <w:panose1 w:val="02000000000000000000"/>
    <w:charset w:val="86"/>
    <w:family w:val="auto"/>
    <w:pitch w:val="default"/>
    <w:sig w:usb0="A00002BF" w:usb1="184F6CFA" w:usb2="00000012" w:usb3="00000000" w:csb0="00040001" w:csb1="00000000"/>
  </w:font>
  <w:font w:name="WPSEMBED1">
    <w:panose1 w:val="02000000000000000000"/>
    <w:charset w:val="86"/>
    <w:family w:val="auto"/>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F236FF6"/>
    <w:rsid w:val="053F7C66"/>
    <w:rsid w:val="092515D4"/>
    <w:rsid w:val="1F236FF6"/>
    <w:rsid w:val="22813D29"/>
    <w:rsid w:val="32EA7B6E"/>
    <w:rsid w:val="3F354480"/>
    <w:rsid w:val="4010272C"/>
    <w:rsid w:val="5F4A1768"/>
    <w:rsid w:val="641D2617"/>
    <w:rsid w:val="770C2D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Indent"/>
    <w:basedOn w:val="1"/>
    <w:next w:val="1"/>
    <w:qFormat/>
    <w:uiPriority w:val="0"/>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1111</Words>
  <Characters>1127</Characters>
  <Lines>0</Lines>
  <Paragraphs>0</Paragraphs>
  <TotalTime>1</TotalTime>
  <ScaleCrop>false</ScaleCrop>
  <LinksUpToDate>false</LinksUpToDate>
  <CharactersWithSpaces>1153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2026-09-20T11:25:00Z</dcterms:created>
  <dc:creator>林行</dc:creator>
  <cp:lastModifiedBy>林行</cp:lastModifiedBy>
  <dcterms:modified xsi:type="dcterms:W3CDTF">2026-10-09T03:22:54Z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2382C40D2BA1488AA5C28D357F159E09_13</vt:lpwstr>
  </property>
  <property fmtid="{D5CDD505-2E9C-101B-9397-08002B2CF9AE}" pid="4" name="KSOTemplateDocerSaveRecord">
    <vt:lpwstr>eyJoZGlkIjoiZjIyZmQwYTcwYmVkODY4MDZkZTA5M2NkNGNlODE1NmUiLCJ1c2VySWQiOiI2OTIzNDUxNDUifQ==</vt:lpwstr>
  </property>
</Properties>
</file>